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Если на «Госуслуги» поступило уведомление о комплексных кадастровых работах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</w:pPr>
      <w:r>
        <w:rPr>
          <w:rFonts w:ascii="Segoe UI" w:hAnsi="Segoe UI"/>
          <w:sz w:val="24"/>
          <w:szCs w:val="24"/>
          <w14:ligatures w14:val="none"/>
        </w:rPr>
        <w:t xml:space="preserve">Если на «Госуслуги» вам поступило уведомление о начале выполнения комплексных кадастровых работ (ККР) это не означает, что в отношении вашей недвижимости осуществляются какие-либо несанкционированные действия. Наличие таких уведомлений обусловлено требовани</w:t>
      </w:r>
      <w:r>
        <w:rPr>
          <w:rFonts w:ascii="Segoe UI" w:hAnsi="Segoe UI"/>
          <w:sz w:val="24"/>
          <w:szCs w:val="24"/>
          <w14:ligatures w14:val="none"/>
        </w:rPr>
        <w:t xml:space="preserve">ями законодательства о кадастровой деятельности, а получение уведомления означает, что вы являетесь правообладателем объекта недвижимости, расположенного в пределах территории где проводятся ККР.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</w:pPr>
      <w:r>
        <w:rPr>
          <w:rFonts w:ascii="Segoe UI" w:hAnsi="Segoe UI"/>
          <w:sz w:val="24"/>
          <w:szCs w:val="24"/>
          <w14:ligatures w14:val="none"/>
        </w:rPr>
        <w:t xml:space="preserve">В общем понимании комплексные кадастровые работы - это массовые кадастровые работы по определению границ всех земельных участков, зданий и сооружений на определенной территории. В 2025 году в отношении 122 кадастровых кварталов Петрозаводского городского ок</w:t>
      </w:r>
      <w:r>
        <w:rPr>
          <w:rFonts w:ascii="Segoe UI" w:hAnsi="Segoe UI"/>
          <w:sz w:val="24"/>
          <w:szCs w:val="24"/>
          <w14:ligatures w14:val="none"/>
        </w:rPr>
        <w:t xml:space="preserve">руга, Прионежского, Пряжинского и Кондопожского муниципальных районов Республики Карелия проводятся комплексные кадастровые работы федерального значения, т.е. работы, выполняемые за счет средств федерального бюджета.  Информация о территориях, где проводятс</w:t>
      </w:r>
      <w:r>
        <w:rPr>
          <w:rFonts w:ascii="Segoe UI" w:hAnsi="Segoe UI"/>
          <w:sz w:val="24"/>
          <w:szCs w:val="24"/>
          <w14:ligatures w14:val="none"/>
        </w:rPr>
        <w:t xml:space="preserve">я ККР доступна на Публичной кадастровой карте (nspd.gov.ru), на официальном сайте Росреестра (https://rosreestr.gov.ru/open-service/statistika-i-analitika/10_kompleksnye-kadastrovye-raboty/), а также на сайтах соответствующих органов местного самоуправления</w:t>
      </w:r>
      <w:r>
        <w:rPr>
          <w:rFonts w:ascii="Segoe UI" w:hAnsi="Segoe UI"/>
          <w:sz w:val="24"/>
          <w:szCs w:val="24"/>
          <w14:ligatures w14:val="none"/>
        </w:rPr>
        <w:t xml:space="preserve">. 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</w:pPr>
      <w:r>
        <w:rPr>
          <w:rFonts w:ascii="Segoe UI" w:hAnsi="Segoe UI"/>
          <w:sz w:val="24"/>
          <w:szCs w:val="24"/>
          <w14:ligatures w14:val="none"/>
        </w:rPr>
        <w:t xml:space="preserve">Исполнителями данных работ в Республике Карелия являются Филиал ППК «Роскадастр» по Республике Карелия и Филиал ППК «Роскадастр» «Аэрогеодезия».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  <w14:ligatures w14:val="none"/>
        </w:rPr>
        <w:t xml:space="preserve">ККР позволяют исключить затраты на уточнение границ земельных участков и строений для правообладателей недвижимости и избежать сложностей при сделках с недвижимостью, учитывая в том числе то, что с 1 марта 2025 года сделки с участками без установленных гран</w:t>
      </w:r>
      <w:r>
        <w:rPr>
          <w:rFonts w:ascii="Segoe UI" w:hAnsi="Segoe UI"/>
          <w:sz w:val="24"/>
          <w:szCs w:val="24"/>
          <w14:ligatures w14:val="none"/>
        </w:rPr>
        <w:t xml:space="preserve">иц невозможны - отмечает руководитель Карельского Росреестра Анна Кондратьева.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135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beforeAutospacing="1" w:after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beforeAutospacing="1" w:after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contextualSpacing/>
      <w:ind w:left="720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56</cp:revision>
  <dcterms:created xsi:type="dcterms:W3CDTF">2023-06-13T09:29:00Z</dcterms:created>
  <dcterms:modified xsi:type="dcterms:W3CDTF">2025-05-07T07:39:09Z</dcterms:modified>
</cp:coreProperties>
</file>