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43794" w:rsidRDefault="009950F7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28"/>
          <w:szCs w:val="28"/>
        </w:rPr>
      </w:pPr>
      <w:r w:rsidRPr="009950F7">
        <w:rPr>
          <w:rFonts w:ascii="Segoe UI" w:hAnsi="Segoe UI" w:cs="Segoe UI"/>
          <w:b/>
          <w:sz w:val="28"/>
          <w:szCs w:val="28"/>
        </w:rPr>
        <w:t>Новеллы законодательства по ипотеке</w:t>
      </w:r>
    </w:p>
    <w:p w:rsidR="009950F7" w:rsidRDefault="009950F7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9950F7" w:rsidRPr="009950F7" w:rsidRDefault="00632CA0" w:rsidP="005B26C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9950F7" w:rsidRPr="009950F7">
        <w:rPr>
          <w:rFonts w:ascii="Segoe UI" w:hAnsi="Segoe UI" w:cs="Segoe UI"/>
          <w:bCs/>
          <w:iCs/>
          <w:szCs w:val="24"/>
        </w:rPr>
        <w:t>Законодателем в отношении физического лица обеспечена возможность самостоятельной реализации предмета залога до обращения взыскания на него залогодержателем в случае наличия просрочки исполнения залогодателем обязательств по основному договору при соблюдении следующих условий:</w:t>
      </w:r>
    </w:p>
    <w:p w:rsidR="009950F7" w:rsidRPr="009950F7" w:rsidRDefault="009950F7" w:rsidP="005B26C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bookmarkStart w:id="0" w:name="_GoBack"/>
      <w:bookmarkEnd w:id="0"/>
      <w:r w:rsidRPr="009950F7">
        <w:rPr>
          <w:rFonts w:ascii="Segoe UI" w:hAnsi="Segoe UI" w:cs="Segoe UI"/>
          <w:bCs/>
          <w:iCs/>
          <w:szCs w:val="24"/>
        </w:rPr>
        <w:t>обязательство по основному договору не связано с осуществлением предпринимательской деятельности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продажа предмета залога осуществляется третьему лицу в целях полного погашения по кредитному договору или договору займа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залогодателю до обращения взыскания необходимо направить заявление залогодержателю (если залогодатель – третье лицо, заявление направляется совместно залогодателем и должником по основному обязательству)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заявление направляется способом, предусмотренным кредитным договором или договором займа, либо по почте заказным письмом с уведомлением о вручении, либо путем вручения под расписку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залогодержатель обязан в течение 10 рабочих дней со дня получения заявления сообщить залогодателю:</w:t>
      </w:r>
    </w:p>
    <w:p w:rsidR="009950F7" w:rsidRPr="009950F7" w:rsidRDefault="009950F7" w:rsidP="005B26C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- об отсутствии препятствий на самостоятельную реализацию (в уведомлении указываются объем требований, цена реализации, порядок расчетов)</w:t>
      </w:r>
    </w:p>
    <w:p w:rsidR="009950F7" w:rsidRPr="009950F7" w:rsidRDefault="009950F7" w:rsidP="005B26C1">
      <w:pPr>
        <w:widowControl w:val="0"/>
        <w:tabs>
          <w:tab w:val="left" w:pos="851"/>
        </w:tabs>
        <w:spacing w:line="276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 xml:space="preserve">- об отказе в самостоятельной реализации, если подан иск об обращении взыскания на предмет залога (либо нотариусом совершена исполнительная надпись на договоре об ипотеке, закладной или договоре, влекущем за собой возникновение ипотеки в силу закона), в отношении залогодателя возбуждено судебное дело о банкротстве, имущество заложено в обеспечение исполнения разных обязательств несколькими </w:t>
      </w:r>
      <w:proofErr w:type="spellStart"/>
      <w:r w:rsidRPr="009950F7">
        <w:rPr>
          <w:rFonts w:ascii="Segoe UI" w:hAnsi="Segoe UI" w:cs="Segoe UI"/>
          <w:bCs/>
          <w:iCs/>
          <w:szCs w:val="24"/>
        </w:rPr>
        <w:t>созалогодержателями</w:t>
      </w:r>
      <w:proofErr w:type="spellEnd"/>
      <w:r w:rsidRPr="009950F7">
        <w:rPr>
          <w:rFonts w:ascii="Segoe UI" w:hAnsi="Segoe UI" w:cs="Segoe UI"/>
          <w:bCs/>
          <w:iCs/>
          <w:szCs w:val="24"/>
        </w:rPr>
        <w:t>, заложенное имущество является предметом предшествующей и последующей ипотек, полученное заявление является повторным (залогодатель уже отказался от самостоятельной реализации предмета залога либо имущество не было реализовано)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срок самостоятельной реализации – 4 месяца (может быть продлен по соглашению между залогодателем и залогодержателем)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от самостоятельной реализации возможно отказаться (необходимо направить уведомление залогодержателю)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 xml:space="preserve">с даты получения залогодержателем заявления залогодателя о самостоятельной реализации предмета залога обращение взыскания на </w:t>
      </w:r>
      <w:r w:rsidRPr="009950F7">
        <w:rPr>
          <w:rFonts w:ascii="Segoe UI" w:hAnsi="Segoe UI" w:cs="Segoe UI"/>
          <w:bCs/>
          <w:iCs/>
          <w:szCs w:val="24"/>
        </w:rPr>
        <w:lastRenderedPageBreak/>
        <w:t>заложенное имущество в судебном или во внесудебном порядке не допускается</w:t>
      </w:r>
    </w:p>
    <w:p w:rsidR="009950F7" w:rsidRPr="009950F7" w:rsidRDefault="009950F7" w:rsidP="005B26C1">
      <w:pPr>
        <w:widowControl w:val="0"/>
        <w:numPr>
          <w:ilvl w:val="0"/>
          <w:numId w:val="9"/>
        </w:numPr>
        <w:tabs>
          <w:tab w:val="left" w:pos="851"/>
        </w:tabs>
        <w:spacing w:line="276" w:lineRule="auto"/>
        <w:ind w:left="0"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9950F7">
        <w:rPr>
          <w:rFonts w:ascii="Segoe UI" w:hAnsi="Segoe UI" w:cs="Segoe UI"/>
          <w:bCs/>
          <w:iCs/>
          <w:szCs w:val="24"/>
        </w:rPr>
        <w:t>разница между продажной ценой предмета ипотеки и суммой обязательства подлежит возврату залогодателю.</w:t>
      </w:r>
    </w:p>
    <w:p w:rsidR="00C71BD4" w:rsidRDefault="00C71BD4" w:rsidP="009950F7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0B748F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B748F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48F" w:rsidRDefault="000B748F" w:rsidP="00CB5FB6">
      <w:r>
        <w:separator/>
      </w:r>
    </w:p>
  </w:endnote>
  <w:endnote w:type="continuationSeparator" w:id="0">
    <w:p w:rsidR="000B748F" w:rsidRDefault="000B748F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48F" w:rsidRDefault="000B748F" w:rsidP="00CB5FB6">
      <w:r>
        <w:separator/>
      </w:r>
    </w:p>
  </w:footnote>
  <w:footnote w:type="continuationSeparator" w:id="0">
    <w:p w:rsidR="000B748F" w:rsidRDefault="000B748F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19A" w:rsidRDefault="0063519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1F7F2B"/>
    <w:multiLevelType w:val="hybridMultilevel"/>
    <w:tmpl w:val="D6B46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48F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2E89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26C1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19A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0A3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950F7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1203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01567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7C87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E1F5D-F9F3-4713-9A82-E37C72E0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71</cp:revision>
  <cp:lastPrinted>2024-06-06T12:41:00Z</cp:lastPrinted>
  <dcterms:created xsi:type="dcterms:W3CDTF">2023-06-13T09:29:00Z</dcterms:created>
  <dcterms:modified xsi:type="dcterms:W3CDTF">2024-06-20T06:53:00Z</dcterms:modified>
</cp:coreProperties>
</file>