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0" w:right="0" w:firstLine="142"/>
        <w:widowControl w:val="off"/>
        <w:rPr>
          <w:rFonts w:ascii="Segoe UI" w:hAnsi="Segoe UI" w:cs="Segoe UI"/>
          <w:b/>
          <w:sz w:val="32"/>
          <w:szCs w:val="32"/>
          <w:shd w:val="clear" w:color="auto" w:fill="ffffff"/>
        </w:rPr>
        <w:outlineLvl w:val="0"/>
      </w:pPr>
      <w:r>
        <w:rPr>
          <w:rFonts w:ascii="Segoe UI" w:hAnsi="Segoe UI" w:cs="Segoe UI"/>
          <w:b/>
          <w:sz w:val="32"/>
          <w:szCs w:val="32"/>
          <w:shd w:val="clear" w:color="auto" w:fill="ffffff"/>
        </w:rPr>
      </w:r>
      <w:r>
        <w:rPr>
          <w:rFonts w:ascii="Segoe UI" w:hAnsi="Segoe UI" w:cs="Segoe UI"/>
          <w:b/>
          <w:sz w:val="32"/>
          <w:szCs w:val="32"/>
          <w:shd w:val="clear" w:color="auto" w:fill="ffffff"/>
        </w:rPr>
      </w:r>
      <w:r>
        <w:rPr>
          <w:rFonts w:ascii="Segoe UI" w:hAnsi="Segoe UI" w:cs="Segoe UI"/>
          <w:b/>
          <w:sz w:val="32"/>
          <w:szCs w:val="32"/>
          <w:shd w:val="clear" w:color="auto" w:fill="ffffff"/>
        </w:rPr>
      </w:r>
    </w:p>
    <w:p>
      <w:pPr>
        <w:jc w:val="center"/>
        <w:widowControl w:val="off"/>
        <w:outlineLvl w:val="0"/>
      </w:pPr>
      <w:r>
        <w:rPr>
          <w:rFonts w:ascii="Segoe UI" w:hAnsi="Segoe UI" w:cs="Segoe UI"/>
          <w:b/>
          <w:bCs/>
          <w:sz w:val="32"/>
          <w:szCs w:val="32"/>
        </w:rPr>
      </w:r>
      <w:r>
        <w:rPr>
          <w:rFonts w:ascii="Segoe UI" w:hAnsi="Segoe UI" w:cs="Segoe UI"/>
          <w:b/>
          <w:bCs/>
          <w:sz w:val="32"/>
          <w:szCs w:val="32"/>
        </w:rPr>
        <w:t xml:space="preserve">Актуальная информация о земельном фонде Республики Карелия</w:t>
      </w:r>
      <w:r>
        <w:rPr>
          <w:rFonts w:ascii="Segoe UI" w:hAnsi="Segoe UI" w:cs="Segoe UI"/>
          <w:b/>
          <w:bCs/>
          <w:sz w:val="32"/>
          <w:szCs w:val="32"/>
        </w:rPr>
      </w:r>
      <w:r/>
    </w:p>
    <w:p>
      <w:pPr>
        <w:jc w:val="both"/>
        <w:widowControl w:val="off"/>
        <w:outlineLvl w:val="0"/>
      </w:pPr>
      <w:r>
        <w:rPr>
          <w:rFonts w:ascii="Segoe UI" w:hAnsi="Segoe UI" w:cs="Segoe UI"/>
          <w:szCs w:val="24"/>
        </w:rPr>
      </w:r>
      <w:r>
        <w:rPr>
          <w:rFonts w:ascii="Segoe UI" w:hAnsi="Segoe UI" w:cs="Segoe UI"/>
          <w:szCs w:val="24"/>
        </w:rPr>
      </w:r>
      <w:r/>
    </w:p>
    <w:p>
      <w:pPr>
        <w:ind w:firstLine="709"/>
        <w:jc w:val="both"/>
        <w:spacing w:line="360" w:lineRule="auto"/>
        <w:widowControl w:val="off"/>
        <w:outlineLvl w:val="0"/>
        <w:suppressLineNumbers w:val="0"/>
      </w:pPr>
      <w:r>
        <w:rPr>
          <w:rFonts w:ascii="Segoe UI" w:hAnsi="Segoe UI" w:cs="Segoe UI"/>
        </w:rPr>
        <w:t xml:space="preserve">Карельским Росреестром подведены итоги количественных и качественных изменений, произошедших с земельным фондом республики в течение 2024 года.</w:t>
      </w:r>
      <w:r>
        <w:rPr>
          <w:rFonts w:ascii="Segoe UI" w:hAnsi="Segoe UI" w:cs="Segoe UI"/>
        </w:rPr>
      </w:r>
    </w:p>
    <w:p>
      <w:pPr>
        <w:ind w:firstLine="709"/>
        <w:jc w:val="both"/>
        <w:spacing w:line="360" w:lineRule="auto"/>
        <w:widowControl w:val="off"/>
        <w:outlineLvl w:val="0"/>
        <w:suppressLineNumbers w:val="0"/>
      </w:pPr>
      <w:r>
        <w:rPr>
          <w:rFonts w:ascii="Segoe UI" w:hAnsi="Segoe UI" w:cs="Segoe UI"/>
        </w:rPr>
        <w:t xml:space="preserve">Ежегодный доклад о состоянии и использовании земель является информационным документом, обобщающим сведения о наличии и распределении земельного фонда региона. Материалы, помещенные в доклад могут использоваться органами государственной власти республики и </w:t>
      </w:r>
      <w:r>
        <w:rPr>
          <w:rFonts w:ascii="Segoe UI" w:hAnsi="Segoe UI" w:cs="Segoe UI"/>
        </w:rPr>
        <w:t xml:space="preserve">местного самоуправления при решении вопросов управления земельными ресурсами, при разработке соответствующих республиканских программ, комплекса мер по совершенствованию земельного законодательства, в решении других вопросов регулирования земельных отношени</w:t>
      </w:r>
      <w:r>
        <w:rPr>
          <w:rFonts w:ascii="Segoe UI" w:hAnsi="Segoe UI" w:cs="Segoe UI"/>
        </w:rPr>
        <w:t xml:space="preserve">й, а также уполномоченными органами, осуществляющими свою деятельность в области регулирования использования и охраны природных ресурсов республики.</w:t>
      </w:r>
      <w:r>
        <w:rPr>
          <w:rFonts w:ascii="Segoe UI" w:hAnsi="Segoe UI" w:cs="Segoe UI"/>
        </w:rPr>
      </w:r>
    </w:p>
    <w:p>
      <w:pPr>
        <w:ind w:firstLine="709"/>
        <w:jc w:val="both"/>
        <w:spacing w:line="360" w:lineRule="auto"/>
        <w:widowControl w:val="off"/>
        <w:rPr>
          <w:rFonts w:ascii="Segoe UI" w:hAnsi="Segoe UI" w:cs="Segoe UI"/>
        </w:rPr>
        <w:outlineLvl w:val="0"/>
        <w:suppressLineNumbers w:val="0"/>
      </w:pPr>
      <w:r>
        <w:rPr>
          <w:rFonts w:ascii="Segoe UI" w:hAnsi="Segoe UI" w:cs="Segoe UI"/>
        </w:rPr>
        <w:t xml:space="preserve">Подробнее с результатами проведенного анализа возможно ознакомится в Докладе о состоянии и использовании земель Республики Карелия за 2024 год, размещенном на сайте Росреестра в региональном сегменте Республики Карелия в подразделе: Открытая служба → Статис</w:t>
      </w:r>
      <w:r>
        <w:rPr>
          <w:rFonts w:ascii="Segoe UI" w:hAnsi="Segoe UI" w:cs="Segoe UI"/>
        </w:rPr>
        <w:t xml:space="preserve">тика и аналитика → Государственный мониторинг земель и землеустройство или по ссылке </w:t>
      </w:r>
      <w:hyperlink r:id="rId10" w:tooltip="https://rosreestr.gov.ru/open-service/statistika-i-analitika/10_gosudarstvennyy-monitoring-zemel-i-zemleustroystvo/" w:history="1">
        <w:r>
          <w:rPr>
            <w:rStyle w:val="883"/>
            <w:rFonts w:ascii="Segoe UI" w:hAnsi="Segoe UI" w:cs="Segoe UI"/>
          </w:rPr>
          <w:t xml:space="preserve">https://rosreestr.gov.ru/open-service/statistika-i-analitika/10_gosudarstvennyy-monitoring-zemel-i-zemleustroystvo/</w:t>
        </w:r>
      </w:hyperlink>
      <w:r>
        <w:rPr>
          <w:rFonts w:ascii="Segoe UI" w:hAnsi="Segoe UI" w:cs="Segoe UI"/>
        </w:rPr>
        <w:t xml:space="preserve">  </w:t>
      </w:r>
      <w:r>
        <w:rPr>
          <w:rFonts w:ascii="Segoe UI" w:hAnsi="Segoe UI" w:cs="Segoe UI"/>
        </w:rPr>
      </w:r>
      <w:r>
        <w:rPr>
          <w:rFonts w:ascii="Segoe UI" w:hAnsi="Segoe UI" w:cs="Segoe UI"/>
        </w:rPr>
      </w:r>
    </w:p>
    <w:p>
      <w:pPr>
        <w:jc w:val="both"/>
        <w:widowControl w:val="off"/>
        <w:rPr>
          <w:rFonts w:ascii="Segoe UI" w:hAnsi="Segoe UI" w:cs="Segoe UI"/>
        </w:rPr>
        <w:outlineLvl w:val="0"/>
      </w:pPr>
      <w:r>
        <w:rPr>
          <w:rFonts w:ascii="Segoe UI" w:hAnsi="Segoe UI" w:cs="Segoe UI"/>
        </w:rPr>
      </w:r>
      <w:r>
        <w:rPr>
          <w:rFonts w:ascii="Segoe UI" w:hAnsi="Segoe UI" w:cs="Segoe UI"/>
        </w:rPr>
      </w:r>
      <w:r>
        <w:rPr>
          <w:rFonts w:ascii="Segoe UI" w:hAnsi="Segoe UI" w:cs="Segoe UI"/>
        </w:rPr>
      </w:r>
    </w:p>
    <w:p>
      <w:pPr>
        <w:jc w:val="both"/>
        <w:widowControl w:val="off"/>
        <w:outlineLvl w:val="0"/>
      </w:pPr>
      <w:r>
        <w:rPr>
          <w:rFonts w:ascii="Segoe UI" w:hAnsi="Segoe UI" w:cs="Segoe UI"/>
          <w:szCs w:val="24"/>
        </w:rPr>
      </w:r>
      <w:r>
        <w:rPr>
          <w:rFonts w:ascii="Segoe UI" w:hAnsi="Segoe UI" w:cs="Segoe UI"/>
          <w:szCs w:val="24"/>
        </w:rPr>
      </w:r>
      <w:r/>
    </w:p>
    <w:p>
      <w:pPr>
        <w:ind w:firstLine="567"/>
        <w:jc w:val="right"/>
        <w:widowControl w:val="off"/>
        <w:rPr>
          <w:rFonts w:ascii="Segoe UI" w:hAnsi="Segoe UI"/>
          <w:sz w:val="22"/>
          <w:szCs w:val="22"/>
        </w:rPr>
        <w:outlineLvl w:val="0"/>
      </w:pPr>
      <w:r>
        <w:rPr>
          <w:rFonts w:ascii="Segoe UI" w:hAnsi="Segoe UI"/>
          <w:sz w:val="22"/>
          <w:szCs w:val="22"/>
        </w:rPr>
        <w:t xml:space="preserve">Материал подготовлен пресс-службой </w:t>
      </w:r>
      <w:r>
        <w:rPr>
          <w:rFonts w:ascii="Segoe UI" w:hAnsi="Segoe UI"/>
          <w:sz w:val="22"/>
          <w:szCs w:val="22"/>
        </w:rPr>
      </w:r>
      <w:r>
        <w:rPr>
          <w:rFonts w:ascii="Segoe UI" w:hAnsi="Segoe UI"/>
          <w:sz w:val="22"/>
          <w:szCs w:val="22"/>
        </w:rPr>
      </w:r>
    </w:p>
    <w:p>
      <w:pPr>
        <w:ind w:firstLine="567"/>
        <w:jc w:val="right"/>
        <w:widowControl w:val="off"/>
        <w:rPr>
          <w:rFonts w:ascii="Segoe UI" w:hAnsi="Segoe UI"/>
          <w:sz w:val="22"/>
          <w:szCs w:val="22"/>
        </w:rPr>
        <w:outlineLvl w:val="0"/>
      </w:pPr>
      <w:r>
        <w:rPr>
          <w:rFonts w:ascii="Segoe UI" w:hAnsi="Segoe UI"/>
          <w:sz w:val="22"/>
          <w:szCs w:val="22"/>
        </w:rPr>
        <w:t xml:space="preserve">Управления Росреестра по Республике Карелия</w:t>
      </w:r>
      <w:r>
        <w:rPr>
          <w:rFonts w:ascii="Segoe UI" w:hAnsi="Segoe UI"/>
          <w:sz w:val="22"/>
          <w:szCs w:val="22"/>
        </w:rPr>
      </w:r>
      <w:r>
        <w:rPr>
          <w:rFonts w:ascii="Segoe UI" w:hAnsi="Segoe UI"/>
          <w:sz w:val="22"/>
          <w:szCs w:val="22"/>
        </w:rPr>
      </w:r>
    </w:p>
    <w:p>
      <w:pPr>
        <w:ind w:firstLine="567"/>
        <w:jc w:val="right"/>
        <w:outlineLvl w:val="0"/>
      </w:pPr>
      <w:r/>
      <w:hyperlink r:id="rId11" w:tooltip="https://vk.com/feed?section=search&amp;q=%23%D0%A0%D0%BE%D1%81%D1%80%D0%B5%D0%B5%D1%81%D1%82%D1%80" w:history="1">
        <w:r>
          <w:rPr>
            <w:rStyle w:val="883"/>
            <w:rFonts w:ascii="Segoe UI" w:hAnsi="Segoe UI"/>
            <w:color w:val="2a5885"/>
            <w:sz w:val="22"/>
            <w:szCs w:val="22"/>
          </w:rPr>
          <w:t xml:space="preserve">#</w:t>
        </w:r>
        <w:r>
          <w:rPr>
            <w:rStyle w:val="883"/>
            <w:rFonts w:ascii="Segoe UI" w:hAnsi="Segoe UI"/>
            <w:color w:val="2a5885"/>
            <w:sz w:val="22"/>
            <w:szCs w:val="22"/>
          </w:rPr>
          <w:t xml:space="preserve">Росреестр</w:t>
        </w:r>
      </w:hyperlink>
      <w:r>
        <w:rPr>
          <w:rFonts w:ascii="Segoe UI" w:hAnsi="Segoe UI"/>
          <w:sz w:val="22"/>
          <w:szCs w:val="22"/>
        </w:rPr>
        <w:t xml:space="preserve"> </w:t>
      </w:r>
      <w:hyperlink r:id="rId12" w:tooltip="https://vk.com/feed?section=search&amp;q=%23%D0%A0%D0%BE%D1%81%D1%80%D0%B5%D0%B5%D1%81%D1%82%D1%80%D0%BA%D0%B0%D1%80%D0%B5%D0%BB%D0%B8%D0%B8" w:history="1">
        <w:r>
          <w:rPr>
            <w:rStyle w:val="883"/>
            <w:rFonts w:ascii="Segoe UI" w:hAnsi="Segoe UI"/>
            <w:color w:val="2a5885"/>
            <w:sz w:val="22"/>
            <w:szCs w:val="22"/>
          </w:rPr>
          <w:t xml:space="preserve">#</w:t>
        </w:r>
        <w:r>
          <w:rPr>
            <w:rStyle w:val="883"/>
            <w:rFonts w:ascii="Segoe UI" w:hAnsi="Segoe UI"/>
            <w:color w:val="2a5885"/>
            <w:sz w:val="22"/>
            <w:szCs w:val="22"/>
          </w:rPr>
          <w:t xml:space="preserve">РосреестрКарелии</w:t>
        </w:r>
      </w:hyperlink>
      <w:r/>
      <w:r/>
    </w:p>
    <w:p>
      <w:pPr>
        <w:jc w:val="both"/>
        <w:rPr>
          <w:rFonts w:ascii="Segoe UI" w:hAnsi="Segoe UI" w:cs="Segoe UI"/>
          <w:b/>
          <w:bCs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</w:p>
    <w:p>
      <w:pPr>
        <w:jc w:val="both"/>
        <w:rPr>
          <w:rFonts w:ascii="Segoe UI" w:hAnsi="Segoe UI" w:cs="Segoe UI"/>
          <w:b/>
          <w:bCs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</w:p>
    <w:p>
      <w:pPr>
        <w:jc w:val="both"/>
        <w:rPr>
          <w:rFonts w:ascii="Segoe UI" w:hAnsi="Segoe UI" w:cs="Segoe UI"/>
          <w:b/>
          <w:bCs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</w:p>
    <w:p>
      <w:pPr>
        <w:jc w:val="both"/>
        <w:rPr>
          <w:rFonts w:ascii="Segoe UI" w:hAnsi="Segoe UI" w:cs="Segoe UI"/>
          <w:b/>
          <w:bCs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  <w:t xml:space="preserve">Контакты для СМИ</w:t>
      </w: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</w:p>
    <w:p>
      <w:pPr>
        <w:shd w:val="clear" w:color="auto" w:fill="ffffff"/>
        <w:widowControl w:val="off"/>
        <w:rPr>
          <w:rFonts w:ascii="Segoe UI" w:hAnsi="Segoe UI" w:eastAsia="Calibri" w:cs="Segoe UI"/>
          <w:sz w:val="18"/>
          <w:szCs w:val="18"/>
        </w:rPr>
        <w:outlineLvl w:val="0"/>
      </w:pPr>
      <w:r>
        <w:rPr>
          <w:rFonts w:ascii="Segoe UI" w:hAnsi="Segoe UI" w:eastAsia="Calibri" w:cs="Segoe UI"/>
          <w:sz w:val="18"/>
          <w:szCs w:val="18"/>
        </w:rPr>
        <w:t xml:space="preserve">П</w:t>
      </w:r>
      <w:r>
        <w:rPr>
          <w:rFonts w:ascii="Segoe UI" w:hAnsi="Segoe UI" w:eastAsia="Calibri" w:cs="Segoe UI"/>
          <w:sz w:val="18"/>
          <w:szCs w:val="18"/>
        </w:rPr>
        <w:t xml:space="preserve">ресс-служб</w:t>
      </w:r>
      <w:r>
        <w:rPr>
          <w:rFonts w:ascii="Segoe UI" w:hAnsi="Segoe UI" w:eastAsia="Calibri" w:cs="Segoe UI"/>
          <w:sz w:val="18"/>
          <w:szCs w:val="18"/>
        </w:rPr>
        <w:t xml:space="preserve">а </w:t>
      </w:r>
      <w:r>
        <w:rPr>
          <w:rFonts w:ascii="Segoe UI" w:hAnsi="Segoe UI" w:eastAsia="Calibri" w:cs="Segoe UI"/>
          <w:sz w:val="18"/>
          <w:szCs w:val="18"/>
        </w:rPr>
        <w:t xml:space="preserve">Управления Росреестра по Республике Карелия</w:t>
      </w:r>
      <w:r>
        <w:rPr>
          <w:rFonts w:ascii="Segoe UI" w:hAnsi="Segoe UI" w:eastAsia="Calibri" w:cs="Segoe UI"/>
          <w:sz w:val="18"/>
          <w:szCs w:val="18"/>
        </w:rPr>
      </w:r>
      <w:r>
        <w:rPr>
          <w:rFonts w:ascii="Segoe UI" w:hAnsi="Segoe UI" w:eastAsia="Calibri" w:cs="Segoe UI"/>
          <w:sz w:val="18"/>
          <w:szCs w:val="18"/>
        </w:rPr>
      </w:r>
    </w:p>
    <w:p>
      <w:r>
        <w:rPr>
          <w:rFonts w:ascii="Segoe UI" w:hAnsi="Segoe UI" w:cs="Segoe UI"/>
          <w:sz w:val="18"/>
          <w:szCs w:val="18"/>
        </w:rPr>
        <w:t xml:space="preserve">8 (8142) 76 29</w:t>
      </w:r>
      <w:r>
        <w:rPr>
          <w:rFonts w:ascii="Segoe UI" w:hAnsi="Segoe UI" w:cs="Segoe UI"/>
          <w:sz w:val="18"/>
          <w:szCs w:val="18"/>
        </w:rPr>
        <w:t xml:space="preserve"> </w:t>
      </w:r>
      <w:r>
        <w:rPr>
          <w:rFonts w:ascii="Segoe UI" w:hAnsi="Segoe UI" w:cs="Segoe UI"/>
          <w:sz w:val="18"/>
          <w:szCs w:val="18"/>
        </w:rPr>
        <w:t xml:space="preserve">48</w:t>
      </w:r>
      <w:r/>
    </w:p>
    <w:p>
      <w:r/>
      <w:hyperlink r:id="rId13" w:tooltip="mailto:A.Vorobeva@r10.rosreestr.ru" w:history="1">
        <w:r>
          <w:rPr>
            <w:rStyle w:val="883"/>
            <w:rFonts w:ascii="Segoe UI" w:hAnsi="Segoe UI" w:eastAsia="Calibri" w:cs="Segoe UI"/>
            <w:sz w:val="18"/>
            <w:szCs w:val="18"/>
          </w:rPr>
          <w:t xml:space="preserve">A.Vorobeva@r10.rosreestr.ru</w:t>
        </w:r>
      </w:hyperlink>
      <w:r/>
      <w:r/>
    </w:p>
    <w:p>
      <w:pPr>
        <w:rPr>
          <w:rFonts w:ascii="Segoe UI" w:hAnsi="Segoe UI" w:cs="Segoe UI"/>
          <w:b/>
          <w:szCs w:val="24"/>
        </w:rPr>
      </w:pPr>
      <w:r>
        <w:rPr>
          <w:rFonts w:ascii="Segoe UI" w:hAnsi="Segoe UI" w:cs="Segoe UI"/>
          <w:sz w:val="18"/>
          <w:szCs w:val="18"/>
        </w:rPr>
        <w:t xml:space="preserve">185910, г. Петрозаводск, ул. Красная, д. 31</w:t>
      </w:r>
      <w:r>
        <w:rPr>
          <w:rFonts w:ascii="Segoe UI" w:hAnsi="Segoe UI" w:cs="Segoe UI"/>
          <w:b/>
          <w:szCs w:val="24"/>
        </w:rPr>
      </w:r>
      <w:r>
        <w:rPr>
          <w:rFonts w:ascii="Segoe UI" w:hAnsi="Segoe UI" w:cs="Segoe UI"/>
          <w:b/>
          <w:szCs w:val="24"/>
        </w:rPr>
      </w:r>
    </w:p>
    <w:sectPr>
      <w:headerReference w:type="default" r:id="rId9"/>
      <w:footnotePr/>
      <w:endnotePr/>
      <w:type w:val="nextPage"/>
      <w:pgSz w:w="11906" w:h="16838" w:orient="portrait"/>
      <w:pgMar w:top="720" w:right="850" w:bottom="720" w:left="1418" w:header="567" w:footer="709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2040504020204"/>
  </w:font>
  <w:font w:name="Wingdings">
    <w:panose1 w:val="05010000000000000000"/>
  </w:font>
  <w:font w:name="Courier New">
    <w:panose1 w:val="02070409020205020404"/>
  </w:font>
  <w:font w:name="Symbol">
    <w:panose1 w:val="05010000000000000000"/>
  </w:font>
  <w:font w:name="Tahoma">
    <w:panose1 w:val="020B0604030504040204"/>
  </w:font>
  <w:font w:name="Consolas">
    <w:panose1 w:val="020B0606020202030204"/>
  </w:font>
  <w:font w:name="XO Thames">
    <w:panose1 w:val="02000603000000000000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rPr>
        <w:rFonts w:ascii="Segoe UI" w:hAnsi="Segoe UI"/>
        <w:b/>
        <w:sz w:val="32"/>
      </w:rPr>
    </w:pPr>
    <w:r>
      <w:rPr>
        <w:rFonts w:ascii="Segoe UI" w:hAnsi="Segoe UI"/>
        <w:b/>
        <w:sz w:val="36"/>
      </w:rPr>
      <mc:AlternateContent>
        <mc:Choice Requires="wpg">
          <w:drawing>
            <wp:inline xmlns:wp="http://schemas.openxmlformats.org/drawingml/2006/wordprocessingDrawing" distT="0" distB="0" distL="0" distR="0">
              <wp:extent cx="2441964" cy="857136"/>
              <wp:effectExtent l="0" t="0" r="0" b="0"/>
              <wp:docPr id="1" name="Рисунок 1" descr="C:\Users\Silin\Downloads\Основное лого 2 Карелия.pn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C:\Users\Silin\Downloads\Основное лого 2 Карелия.png"/>
                      <pic:cNvPicPr>
                        <a:picLocks noChangeAspect="1"/>
                      </pic:cNvPicPr>
                      <pic:nvPr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2460363" cy="86359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0" o:spid="_x0000_s0" type="#_x0000_t75" style="width:192.28pt;height:67.49pt;mso-wrap-distance-left:0.00pt;mso-wrap-distance-top:0.00pt;mso-wrap-distance-right:0.00pt;mso-wrap-distance-bottom:0.00pt;" stroked="f">
              <v:path textboxrect="0,0,0,0"/>
              <v:imagedata r:id="rId1" o:title=""/>
            </v:shape>
          </w:pict>
        </mc:Fallback>
      </mc:AlternateContent>
    </w:r>
    <w:r>
      <w:rPr>
        <w:rFonts w:ascii="Segoe UI" w:hAnsi="Segoe UI"/>
        <w:b/>
        <w:sz w:val="36"/>
      </w:rPr>
      <w:tab/>
    </w:r>
    <w:r>
      <w:rPr>
        <w:rFonts w:ascii="Segoe UI" w:hAnsi="Segoe UI"/>
        <w:b/>
        <w:sz w:val="36"/>
      </w:rPr>
      <w:tab/>
    </w:r>
    <w:r>
      <w:rPr>
        <w:rFonts w:ascii="Segoe UI" w:hAnsi="Segoe UI"/>
        <w:b/>
        <w:sz w:val="36"/>
      </w:rPr>
      <w:tab/>
    </w:r>
    <w:r>
      <w:rPr>
        <w:rFonts w:ascii="Segoe UI" w:hAnsi="Segoe UI"/>
        <w:b/>
        <w:sz w:val="32"/>
      </w:rPr>
      <w:t xml:space="preserve">          ПРЕСС-РЕЛИЗ</w:t>
    </w:r>
    <w:r>
      <w:rPr>
        <w:rFonts w:ascii="Segoe UI" w:hAnsi="Segoe UI"/>
        <w:b/>
        <w:sz w:val="32"/>
      </w:rPr>
    </w:r>
    <w:r>
      <w:rPr>
        <w:rFonts w:ascii="Segoe UI" w:hAnsi="Segoe UI"/>
        <w:b/>
        <w:sz w:val="32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5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5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5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5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5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5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5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5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5" w:hanging="360"/>
      </w:pPr>
      <w:rPr>
        <w:rFonts w:hint="default" w:ascii="Wingdings" w:hAnsi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287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4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0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"/>
      <w:lvlJc w:val="left"/>
      <w:pPr>
        <w:ind w:left="1287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4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0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i w:val="0"/>
      </w:r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Times New Roman" w:cs="Times New Roman"/>
        <w:color w:val="000000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91">
    <w:name w:val="Heading 1 Char"/>
    <w:basedOn w:val="853"/>
    <w:link w:val="848"/>
    <w:uiPriority w:val="9"/>
    <w:rPr>
      <w:rFonts w:ascii="Arial" w:hAnsi="Arial" w:eastAsia="Arial" w:cs="Arial"/>
      <w:sz w:val="40"/>
      <w:szCs w:val="40"/>
    </w:rPr>
  </w:style>
  <w:style w:type="character" w:styleId="692">
    <w:name w:val="Heading 2 Char"/>
    <w:basedOn w:val="853"/>
    <w:link w:val="849"/>
    <w:uiPriority w:val="9"/>
    <w:rPr>
      <w:rFonts w:ascii="Arial" w:hAnsi="Arial" w:eastAsia="Arial" w:cs="Arial"/>
      <w:sz w:val="34"/>
    </w:rPr>
  </w:style>
  <w:style w:type="character" w:styleId="693">
    <w:name w:val="Heading 3 Char"/>
    <w:basedOn w:val="853"/>
    <w:link w:val="850"/>
    <w:uiPriority w:val="9"/>
    <w:rPr>
      <w:rFonts w:ascii="Arial" w:hAnsi="Arial" w:eastAsia="Arial" w:cs="Arial"/>
      <w:sz w:val="30"/>
      <w:szCs w:val="30"/>
    </w:rPr>
  </w:style>
  <w:style w:type="character" w:styleId="694">
    <w:name w:val="Heading 4 Char"/>
    <w:basedOn w:val="853"/>
    <w:link w:val="851"/>
    <w:uiPriority w:val="9"/>
    <w:rPr>
      <w:rFonts w:ascii="Arial" w:hAnsi="Arial" w:eastAsia="Arial" w:cs="Arial"/>
      <w:b/>
      <w:bCs/>
      <w:sz w:val="26"/>
      <w:szCs w:val="26"/>
    </w:rPr>
  </w:style>
  <w:style w:type="character" w:styleId="695">
    <w:name w:val="Heading 5 Char"/>
    <w:basedOn w:val="853"/>
    <w:link w:val="852"/>
    <w:uiPriority w:val="9"/>
    <w:rPr>
      <w:rFonts w:ascii="Arial" w:hAnsi="Arial" w:eastAsia="Arial" w:cs="Arial"/>
      <w:b/>
      <w:bCs/>
      <w:sz w:val="24"/>
      <w:szCs w:val="24"/>
    </w:rPr>
  </w:style>
  <w:style w:type="paragraph" w:styleId="696">
    <w:name w:val="Heading 6"/>
    <w:basedOn w:val="847"/>
    <w:next w:val="847"/>
    <w:link w:val="69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97">
    <w:name w:val="Heading 6 Char"/>
    <w:basedOn w:val="853"/>
    <w:link w:val="696"/>
    <w:uiPriority w:val="9"/>
    <w:rPr>
      <w:rFonts w:ascii="Arial" w:hAnsi="Arial" w:eastAsia="Arial" w:cs="Arial"/>
      <w:b/>
      <w:bCs/>
      <w:sz w:val="22"/>
      <w:szCs w:val="22"/>
    </w:rPr>
  </w:style>
  <w:style w:type="paragraph" w:styleId="698">
    <w:name w:val="Heading 7"/>
    <w:basedOn w:val="847"/>
    <w:next w:val="847"/>
    <w:link w:val="69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99">
    <w:name w:val="Heading 7 Char"/>
    <w:basedOn w:val="853"/>
    <w:link w:val="69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00">
    <w:name w:val="Heading 8"/>
    <w:basedOn w:val="847"/>
    <w:next w:val="847"/>
    <w:link w:val="70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01">
    <w:name w:val="Heading 8 Char"/>
    <w:basedOn w:val="853"/>
    <w:link w:val="700"/>
    <w:uiPriority w:val="9"/>
    <w:rPr>
      <w:rFonts w:ascii="Arial" w:hAnsi="Arial" w:eastAsia="Arial" w:cs="Arial"/>
      <w:i/>
      <w:iCs/>
      <w:sz w:val="22"/>
      <w:szCs w:val="22"/>
    </w:rPr>
  </w:style>
  <w:style w:type="paragraph" w:styleId="702">
    <w:name w:val="Heading 9"/>
    <w:basedOn w:val="847"/>
    <w:next w:val="847"/>
    <w:link w:val="70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03">
    <w:name w:val="Heading 9 Char"/>
    <w:basedOn w:val="853"/>
    <w:link w:val="702"/>
    <w:uiPriority w:val="9"/>
    <w:rPr>
      <w:rFonts w:ascii="Arial" w:hAnsi="Arial" w:eastAsia="Arial" w:cs="Arial"/>
      <w:i/>
      <w:iCs/>
      <w:sz w:val="21"/>
      <w:szCs w:val="21"/>
    </w:rPr>
  </w:style>
  <w:style w:type="character" w:styleId="704">
    <w:name w:val="Title Char"/>
    <w:basedOn w:val="853"/>
    <w:link w:val="909"/>
    <w:uiPriority w:val="10"/>
    <w:rPr>
      <w:sz w:val="48"/>
      <w:szCs w:val="48"/>
    </w:rPr>
  </w:style>
  <w:style w:type="character" w:styleId="705">
    <w:name w:val="Subtitle Char"/>
    <w:basedOn w:val="853"/>
    <w:link w:val="905"/>
    <w:uiPriority w:val="11"/>
    <w:rPr>
      <w:sz w:val="24"/>
      <w:szCs w:val="24"/>
    </w:rPr>
  </w:style>
  <w:style w:type="paragraph" w:styleId="706">
    <w:name w:val="Quote"/>
    <w:basedOn w:val="847"/>
    <w:next w:val="847"/>
    <w:link w:val="707"/>
    <w:uiPriority w:val="29"/>
    <w:qFormat/>
    <w:pPr>
      <w:ind w:left="720" w:right="720"/>
    </w:pPr>
    <w:rPr>
      <w:i/>
    </w:rPr>
  </w:style>
  <w:style w:type="character" w:styleId="707">
    <w:name w:val="Quote Char"/>
    <w:link w:val="706"/>
    <w:uiPriority w:val="29"/>
    <w:rPr>
      <w:i/>
    </w:rPr>
  </w:style>
  <w:style w:type="paragraph" w:styleId="708">
    <w:name w:val="Intense Quote"/>
    <w:basedOn w:val="847"/>
    <w:next w:val="847"/>
    <w:link w:val="70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9">
    <w:name w:val="Intense Quote Char"/>
    <w:link w:val="708"/>
    <w:uiPriority w:val="30"/>
    <w:rPr>
      <w:i/>
    </w:rPr>
  </w:style>
  <w:style w:type="character" w:styleId="710">
    <w:name w:val="Header Char"/>
    <w:basedOn w:val="853"/>
    <w:link w:val="890"/>
    <w:uiPriority w:val="99"/>
  </w:style>
  <w:style w:type="character" w:styleId="711">
    <w:name w:val="Footer Char"/>
    <w:basedOn w:val="853"/>
    <w:link w:val="915"/>
    <w:uiPriority w:val="99"/>
  </w:style>
  <w:style w:type="paragraph" w:styleId="712">
    <w:name w:val="Caption"/>
    <w:basedOn w:val="847"/>
    <w:next w:val="8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13">
    <w:name w:val="Caption Char"/>
    <w:basedOn w:val="712"/>
    <w:link w:val="915"/>
    <w:uiPriority w:val="99"/>
  </w:style>
  <w:style w:type="table" w:styleId="714">
    <w:name w:val="Table Grid"/>
    <w:basedOn w:val="854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5">
    <w:name w:val="Table Grid Light"/>
    <w:basedOn w:val="85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6">
    <w:name w:val="Plain Table 1"/>
    <w:basedOn w:val="85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7">
    <w:name w:val="Plain Table 2"/>
    <w:basedOn w:val="85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8">
    <w:name w:val="Plain Table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9">
    <w:name w:val="Plain Table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>
    <w:name w:val="Plain Table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21">
    <w:name w:val="Grid Table 1 Light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Grid Table 1 Light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3">
    <w:name w:val="Grid Table 1 Light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4">
    <w:name w:val="Grid Table 1 Light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5">
    <w:name w:val="Grid Table 1 Light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6">
    <w:name w:val="Grid Table 1 Light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7">
    <w:name w:val="Grid Table 1 Light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8">
    <w:name w:val="Grid Table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2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2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2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2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2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2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3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3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3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3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3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3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4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43">
    <w:name w:val="Grid Table 4 - Accent 1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44">
    <w:name w:val="Grid Table 4 - Accent 2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45">
    <w:name w:val="Grid Table 4 - Accent 3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6">
    <w:name w:val="Grid Table 4 - Accent 4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7">
    <w:name w:val="Grid Table 4 - Accent 5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8">
    <w:name w:val="Grid Table 4 - Accent 6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9">
    <w:name w:val="Grid Table 5 Dark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50">
    <w:name w:val="Grid Table 5 Dark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51">
    <w:name w:val="Grid Table 5 Dark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52">
    <w:name w:val="Grid Table 5 Dark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53">
    <w:name w:val="Grid Table 5 Dark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54">
    <w:name w:val="Grid Table 5 Dark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55">
    <w:name w:val="Grid Table 5 Dark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56">
    <w:name w:val="Grid Table 6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57">
    <w:name w:val="Grid Table 6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58">
    <w:name w:val="Grid Table 6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59">
    <w:name w:val="Grid Table 6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60">
    <w:name w:val="Grid Table 6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61">
    <w:name w:val="Grid Table 6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2">
    <w:name w:val="Grid Table 6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3">
    <w:name w:val="Grid Table 7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Grid Table 7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Grid Table 7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Grid Table 7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Grid Table 7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Grid Table 7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Grid Table 7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List Table 1 Light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List Table 1 Light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List Table 1 Light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List Table 1 Light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List Table 1 Light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List Table 1 Light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List Table 1 Light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List Table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8">
    <w:name w:val="List Table 2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9">
    <w:name w:val="List Table 2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80">
    <w:name w:val="List Table 2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81">
    <w:name w:val="List Table 2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82">
    <w:name w:val="List Table 2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83">
    <w:name w:val="List Table 2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84">
    <w:name w:val="List Table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3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3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3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3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3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3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4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4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List Table 4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List Table 4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>
    <w:name w:val="List Table 4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List Table 4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List Table 5 Dark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9">
    <w:name w:val="List Table 5 Dark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0">
    <w:name w:val="List Table 5 Dark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1">
    <w:name w:val="List Table 5 Dark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2">
    <w:name w:val="List Table 5 Dark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3">
    <w:name w:val="List Table 5 Dark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4">
    <w:name w:val="List Table 5 Dark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5">
    <w:name w:val="List Table 6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6">
    <w:name w:val="List Table 6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7">
    <w:name w:val="List Table 6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8">
    <w:name w:val="List Table 6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9">
    <w:name w:val="List Table 6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10">
    <w:name w:val="List Table 6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11">
    <w:name w:val="List Table 6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12">
    <w:name w:val="List Table 7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13">
    <w:name w:val="List Table 7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14">
    <w:name w:val="List Table 7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15">
    <w:name w:val="List Table 7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16">
    <w:name w:val="List Table 7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17">
    <w:name w:val="List Table 7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18">
    <w:name w:val="List Table 7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19">
    <w:name w:val="Lined - Accent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0">
    <w:name w:val="Lined - Accent 1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21">
    <w:name w:val="Lined - Accent 2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22">
    <w:name w:val="Lined - Accent 3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23">
    <w:name w:val="Lined - Accent 4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24">
    <w:name w:val="Lined - Accent 5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25">
    <w:name w:val="Lined - Accent 6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26">
    <w:name w:val="Bordered &amp; Lined - Accent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7">
    <w:name w:val="Bordered &amp; Lined - Accent 1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28">
    <w:name w:val="Bordered &amp; Lined - Accent 2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29">
    <w:name w:val="Bordered &amp; Lined - Accent 3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30">
    <w:name w:val="Bordered &amp; Lined - Accent 4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31">
    <w:name w:val="Bordered &amp; Lined - Accent 5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32">
    <w:name w:val="Bordered &amp; Lined - Accent 6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33">
    <w:name w:val="Bordered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34">
    <w:name w:val="Bordered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35">
    <w:name w:val="Bordered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6">
    <w:name w:val="Bordered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7">
    <w:name w:val="Bordered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8">
    <w:name w:val="Bordered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9">
    <w:name w:val="Bordered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40">
    <w:name w:val="footnote text"/>
    <w:basedOn w:val="847"/>
    <w:link w:val="841"/>
    <w:uiPriority w:val="99"/>
    <w:semiHidden/>
    <w:unhideWhenUsed/>
    <w:pPr>
      <w:spacing w:after="40" w:line="240" w:lineRule="auto"/>
    </w:pPr>
    <w:rPr>
      <w:sz w:val="18"/>
    </w:rPr>
  </w:style>
  <w:style w:type="character" w:styleId="841">
    <w:name w:val="Footnote Text Char"/>
    <w:link w:val="840"/>
    <w:uiPriority w:val="99"/>
    <w:rPr>
      <w:sz w:val="18"/>
    </w:rPr>
  </w:style>
  <w:style w:type="paragraph" w:styleId="842">
    <w:name w:val="endnote text"/>
    <w:basedOn w:val="847"/>
    <w:link w:val="843"/>
    <w:uiPriority w:val="99"/>
    <w:semiHidden/>
    <w:unhideWhenUsed/>
    <w:pPr>
      <w:spacing w:after="0" w:line="240" w:lineRule="auto"/>
    </w:pPr>
    <w:rPr>
      <w:sz w:val="20"/>
    </w:rPr>
  </w:style>
  <w:style w:type="character" w:styleId="843">
    <w:name w:val="Endnote Text Char"/>
    <w:link w:val="842"/>
    <w:uiPriority w:val="99"/>
    <w:rPr>
      <w:sz w:val="20"/>
    </w:rPr>
  </w:style>
  <w:style w:type="character" w:styleId="844">
    <w:name w:val="endnote reference"/>
    <w:basedOn w:val="853"/>
    <w:uiPriority w:val="99"/>
    <w:semiHidden/>
    <w:unhideWhenUsed/>
    <w:rPr>
      <w:vertAlign w:val="superscript"/>
    </w:rPr>
  </w:style>
  <w:style w:type="paragraph" w:styleId="845">
    <w:name w:val="TOC Heading"/>
    <w:uiPriority w:val="39"/>
    <w:unhideWhenUsed/>
  </w:style>
  <w:style w:type="paragraph" w:styleId="846">
    <w:name w:val="table of figures"/>
    <w:basedOn w:val="847"/>
    <w:next w:val="847"/>
    <w:uiPriority w:val="99"/>
    <w:unhideWhenUsed/>
    <w:pPr>
      <w:spacing w:after="0" w:afterAutospacing="0"/>
    </w:pPr>
  </w:style>
  <w:style w:type="paragraph" w:styleId="847" w:default="1">
    <w:name w:val="Normal"/>
    <w:link w:val="856"/>
    <w:qFormat/>
    <w:rPr>
      <w:rFonts w:ascii="Times New Roman" w:hAnsi="Times New Roman"/>
      <w:sz w:val="24"/>
    </w:rPr>
  </w:style>
  <w:style w:type="paragraph" w:styleId="848">
    <w:name w:val="Heading 1"/>
    <w:basedOn w:val="847"/>
    <w:link w:val="879"/>
    <w:uiPriority w:val="9"/>
    <w:qFormat/>
    <w:pPr>
      <w:spacing w:beforeAutospacing="1" w:afterAutospacing="1"/>
      <w:outlineLvl w:val="0"/>
    </w:pPr>
    <w:rPr>
      <w:b/>
      <w:sz w:val="48"/>
    </w:rPr>
  </w:style>
  <w:style w:type="paragraph" w:styleId="849">
    <w:name w:val="Heading 2"/>
    <w:next w:val="847"/>
    <w:link w:val="912"/>
    <w:uiPriority w:val="9"/>
    <w:qFormat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850">
    <w:name w:val="Heading 3"/>
    <w:next w:val="847"/>
    <w:link w:val="865"/>
    <w:uiPriority w:val="9"/>
    <w:qFormat/>
    <w:pPr>
      <w:outlineLvl w:val="2"/>
    </w:pPr>
    <w:rPr>
      <w:rFonts w:ascii="XO Thames" w:hAnsi="XO Thames"/>
      <w:b/>
      <w:i/>
    </w:rPr>
  </w:style>
  <w:style w:type="paragraph" w:styleId="851">
    <w:name w:val="Heading 4"/>
    <w:next w:val="847"/>
    <w:link w:val="911"/>
    <w:uiPriority w:val="9"/>
    <w:qFormat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852">
    <w:name w:val="Heading 5"/>
    <w:next w:val="847"/>
    <w:link w:val="878"/>
    <w:uiPriority w:val="9"/>
    <w:qFormat/>
    <w:pPr>
      <w:spacing w:before="120" w:after="120"/>
      <w:outlineLvl w:val="4"/>
    </w:pPr>
    <w:rPr>
      <w:rFonts w:ascii="XO Thames" w:hAnsi="XO Thames"/>
      <w:b/>
      <w:sz w:val="22"/>
    </w:rPr>
  </w:style>
  <w:style w:type="character" w:styleId="853" w:default="1">
    <w:name w:val="Default Paragraph Font"/>
    <w:uiPriority w:val="1"/>
    <w:semiHidden/>
    <w:unhideWhenUsed/>
  </w:style>
  <w:style w:type="table" w:styleId="85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55" w:default="1">
    <w:name w:val="No List"/>
    <w:uiPriority w:val="99"/>
    <w:semiHidden/>
    <w:unhideWhenUsed/>
  </w:style>
  <w:style w:type="character" w:styleId="856" w:customStyle="1">
    <w:name w:val="Обычный1"/>
    <w:rPr>
      <w:rFonts w:ascii="Times New Roman" w:hAnsi="Times New Roman"/>
      <w:sz w:val="24"/>
    </w:rPr>
  </w:style>
  <w:style w:type="paragraph" w:styleId="857">
    <w:name w:val="toc 2"/>
    <w:next w:val="847"/>
    <w:link w:val="858"/>
    <w:uiPriority w:val="39"/>
    <w:pPr>
      <w:ind w:left="200"/>
    </w:pPr>
  </w:style>
  <w:style w:type="character" w:styleId="858" w:customStyle="1">
    <w:name w:val="Оглавление 2 Знак"/>
    <w:link w:val="857"/>
  </w:style>
  <w:style w:type="paragraph" w:styleId="859">
    <w:name w:val="toc 4"/>
    <w:next w:val="847"/>
    <w:link w:val="860"/>
    <w:uiPriority w:val="39"/>
    <w:pPr>
      <w:ind w:left="600"/>
    </w:pPr>
  </w:style>
  <w:style w:type="character" w:styleId="860" w:customStyle="1">
    <w:name w:val="Оглавление 4 Знак"/>
    <w:link w:val="859"/>
  </w:style>
  <w:style w:type="paragraph" w:styleId="861">
    <w:name w:val="toc 6"/>
    <w:next w:val="847"/>
    <w:link w:val="862"/>
    <w:uiPriority w:val="39"/>
    <w:pPr>
      <w:ind w:left="1000"/>
    </w:pPr>
  </w:style>
  <w:style w:type="character" w:styleId="862" w:customStyle="1">
    <w:name w:val="Оглавление 6 Знак"/>
    <w:link w:val="861"/>
  </w:style>
  <w:style w:type="paragraph" w:styleId="863">
    <w:name w:val="toc 7"/>
    <w:next w:val="847"/>
    <w:link w:val="864"/>
    <w:uiPriority w:val="39"/>
    <w:pPr>
      <w:ind w:left="1200"/>
    </w:pPr>
  </w:style>
  <w:style w:type="character" w:styleId="864" w:customStyle="1">
    <w:name w:val="Оглавление 7 Знак"/>
    <w:link w:val="863"/>
  </w:style>
  <w:style w:type="character" w:styleId="865" w:customStyle="1">
    <w:name w:val="Заголовок 3 Знак"/>
    <w:link w:val="850"/>
    <w:rPr>
      <w:rFonts w:ascii="XO Thames" w:hAnsi="XO Thames"/>
      <w:b/>
      <w:i/>
      <w:color w:val="000000"/>
    </w:rPr>
  </w:style>
  <w:style w:type="paragraph" w:styleId="866" w:customStyle="1">
    <w:name w:val="article_decoration_first"/>
    <w:basedOn w:val="847"/>
    <w:link w:val="867"/>
    <w:pPr>
      <w:spacing w:beforeAutospacing="1" w:afterAutospacing="1"/>
    </w:pPr>
  </w:style>
  <w:style w:type="character" w:styleId="867" w:customStyle="1">
    <w:name w:val="article_decoration_first"/>
    <w:basedOn w:val="856"/>
    <w:link w:val="866"/>
    <w:rPr>
      <w:rFonts w:ascii="Times New Roman" w:hAnsi="Times New Roman"/>
      <w:sz w:val="24"/>
    </w:rPr>
  </w:style>
  <w:style w:type="paragraph" w:styleId="868" w:customStyle="1">
    <w:name w:val="Строгий1"/>
    <w:basedOn w:val="898"/>
    <w:link w:val="869"/>
    <w:rPr>
      <w:b/>
    </w:rPr>
  </w:style>
  <w:style w:type="character" w:styleId="869">
    <w:name w:val="Strong"/>
    <w:basedOn w:val="853"/>
    <w:link w:val="868"/>
    <w:rPr>
      <w:b/>
    </w:rPr>
  </w:style>
  <w:style w:type="paragraph" w:styleId="870">
    <w:name w:val="Balloon Text"/>
    <w:basedOn w:val="847"/>
    <w:link w:val="871"/>
    <w:rPr>
      <w:rFonts w:ascii="Tahoma" w:hAnsi="Tahoma"/>
      <w:sz w:val="16"/>
    </w:rPr>
  </w:style>
  <w:style w:type="character" w:styleId="871" w:customStyle="1">
    <w:name w:val="Текст выноски Знак"/>
    <w:basedOn w:val="856"/>
    <w:link w:val="870"/>
    <w:rPr>
      <w:rFonts w:ascii="Tahoma" w:hAnsi="Tahoma"/>
      <w:sz w:val="16"/>
    </w:rPr>
  </w:style>
  <w:style w:type="paragraph" w:styleId="872" w:customStyle="1">
    <w:name w:val="ConsPlusNormal"/>
    <w:link w:val="873"/>
    <w:pPr>
      <w:ind w:firstLine="720"/>
    </w:pPr>
    <w:rPr>
      <w:rFonts w:ascii="Arial" w:hAnsi="Arial"/>
    </w:rPr>
  </w:style>
  <w:style w:type="character" w:styleId="873" w:customStyle="1">
    <w:name w:val="ConsPlusNormal"/>
    <w:link w:val="872"/>
    <w:rPr>
      <w:rFonts w:ascii="Arial" w:hAnsi="Arial"/>
    </w:rPr>
  </w:style>
  <w:style w:type="paragraph" w:styleId="874">
    <w:name w:val="toc 3"/>
    <w:next w:val="847"/>
    <w:link w:val="875"/>
    <w:uiPriority w:val="39"/>
    <w:pPr>
      <w:ind w:left="400"/>
    </w:pPr>
  </w:style>
  <w:style w:type="character" w:styleId="875" w:customStyle="1">
    <w:name w:val="Оглавление 3 Знак"/>
    <w:link w:val="874"/>
  </w:style>
  <w:style w:type="paragraph" w:styleId="876" w:customStyle="1">
    <w:name w:val="Просмотренная гиперссылка1"/>
    <w:basedOn w:val="898"/>
    <w:link w:val="877"/>
    <w:rPr>
      <w:color w:val="800080"/>
      <w:u w:val="single"/>
    </w:rPr>
  </w:style>
  <w:style w:type="character" w:styleId="877">
    <w:name w:val="FollowedHyperlink"/>
    <w:basedOn w:val="853"/>
    <w:link w:val="876"/>
    <w:rPr>
      <w:color w:val="800080"/>
      <w:u w:val="single"/>
    </w:rPr>
  </w:style>
  <w:style w:type="character" w:styleId="878" w:customStyle="1">
    <w:name w:val="Заголовок 5 Знак"/>
    <w:link w:val="852"/>
    <w:rPr>
      <w:rFonts w:ascii="XO Thames" w:hAnsi="XO Thames"/>
      <w:b/>
      <w:color w:val="000000"/>
      <w:sz w:val="22"/>
    </w:rPr>
  </w:style>
  <w:style w:type="character" w:styleId="879" w:customStyle="1">
    <w:name w:val="Заголовок 1 Знак"/>
    <w:basedOn w:val="856"/>
    <w:link w:val="848"/>
    <w:rPr>
      <w:rFonts w:ascii="Times New Roman" w:hAnsi="Times New Roman"/>
      <w:b/>
      <w:sz w:val="48"/>
    </w:rPr>
  </w:style>
  <w:style w:type="paragraph" w:styleId="880">
    <w:name w:val="No Spacing"/>
    <w:link w:val="881"/>
    <w:uiPriority w:val="1"/>
    <w:qFormat/>
    <w:rPr>
      <w:sz w:val="22"/>
    </w:rPr>
  </w:style>
  <w:style w:type="character" w:styleId="881" w:customStyle="1">
    <w:name w:val="Без интервала Знак"/>
    <w:link w:val="880"/>
    <w:uiPriority w:val="1"/>
    <w:rPr>
      <w:sz w:val="22"/>
    </w:rPr>
  </w:style>
  <w:style w:type="paragraph" w:styleId="882" w:customStyle="1">
    <w:name w:val="Гиперссылка1"/>
    <w:link w:val="883"/>
    <w:rPr>
      <w:color w:val="0000ff"/>
      <w:u w:val="single"/>
    </w:rPr>
  </w:style>
  <w:style w:type="character" w:styleId="883">
    <w:name w:val="Hyperlink"/>
    <w:link w:val="882"/>
    <w:uiPriority w:val="99"/>
    <w:rPr>
      <w:color w:val="0000ff"/>
      <w:u w:val="single"/>
    </w:rPr>
  </w:style>
  <w:style w:type="paragraph" w:styleId="884" w:customStyle="1">
    <w:name w:val="Footnote"/>
    <w:basedOn w:val="847"/>
    <w:link w:val="885"/>
    <w:rPr>
      <w:sz w:val="20"/>
    </w:rPr>
  </w:style>
  <w:style w:type="character" w:styleId="885" w:customStyle="1">
    <w:name w:val="Footnote"/>
    <w:basedOn w:val="856"/>
    <w:link w:val="884"/>
    <w:rPr>
      <w:rFonts w:ascii="Times New Roman" w:hAnsi="Times New Roman"/>
      <w:sz w:val="20"/>
    </w:rPr>
  </w:style>
  <w:style w:type="paragraph" w:styleId="886">
    <w:name w:val="toc 1"/>
    <w:next w:val="847"/>
    <w:link w:val="887"/>
    <w:uiPriority w:val="39"/>
    <w:rPr>
      <w:rFonts w:ascii="XO Thames" w:hAnsi="XO Thames"/>
      <w:b/>
    </w:rPr>
  </w:style>
  <w:style w:type="character" w:styleId="887" w:customStyle="1">
    <w:name w:val="Оглавление 1 Знак"/>
    <w:link w:val="886"/>
    <w:rPr>
      <w:rFonts w:ascii="XO Thames" w:hAnsi="XO Thames"/>
      <w:b/>
    </w:rPr>
  </w:style>
  <w:style w:type="paragraph" w:styleId="888" w:customStyle="1">
    <w:name w:val="Header and Footer"/>
    <w:link w:val="889"/>
    <w:pPr>
      <w:spacing w:line="360" w:lineRule="auto"/>
    </w:pPr>
    <w:rPr>
      <w:rFonts w:ascii="XO Thames" w:hAnsi="XO Thames"/>
    </w:rPr>
  </w:style>
  <w:style w:type="character" w:styleId="889" w:customStyle="1">
    <w:name w:val="Header and Footer"/>
    <w:link w:val="888"/>
    <w:rPr>
      <w:rFonts w:ascii="XO Thames" w:hAnsi="XO Thames"/>
      <w:sz w:val="20"/>
    </w:rPr>
  </w:style>
  <w:style w:type="paragraph" w:styleId="890">
    <w:name w:val="Header"/>
    <w:basedOn w:val="847"/>
    <w:link w:val="891"/>
    <w:pPr>
      <w:tabs>
        <w:tab w:val="center" w:pos="4677" w:leader="none"/>
        <w:tab w:val="right" w:pos="9355" w:leader="none"/>
      </w:tabs>
    </w:pPr>
    <w:rPr>
      <w:rFonts w:ascii="Calibri" w:hAnsi="Calibri"/>
      <w:sz w:val="22"/>
    </w:rPr>
  </w:style>
  <w:style w:type="character" w:styleId="891" w:customStyle="1">
    <w:name w:val="Верхний колонтитул Знак"/>
    <w:basedOn w:val="856"/>
    <w:link w:val="890"/>
    <w:rPr>
      <w:rFonts w:ascii="Calibri" w:hAnsi="Calibri"/>
      <w:sz w:val="22"/>
    </w:rPr>
  </w:style>
  <w:style w:type="paragraph" w:styleId="892">
    <w:name w:val="toc 9"/>
    <w:next w:val="847"/>
    <w:link w:val="893"/>
    <w:uiPriority w:val="39"/>
    <w:pPr>
      <w:ind w:left="1600"/>
    </w:pPr>
  </w:style>
  <w:style w:type="character" w:styleId="893" w:customStyle="1">
    <w:name w:val="Оглавление 9 Знак"/>
    <w:link w:val="892"/>
  </w:style>
  <w:style w:type="paragraph" w:styleId="894">
    <w:name w:val="Normal (Web)"/>
    <w:basedOn w:val="847"/>
    <w:link w:val="895"/>
    <w:uiPriority w:val="99"/>
    <w:pPr>
      <w:spacing w:beforeAutospacing="1" w:afterAutospacing="1"/>
    </w:pPr>
  </w:style>
  <w:style w:type="character" w:styleId="895" w:customStyle="1">
    <w:name w:val="Обычный (веб) Знак"/>
    <w:basedOn w:val="856"/>
    <w:link w:val="894"/>
    <w:uiPriority w:val="99"/>
    <w:rPr>
      <w:rFonts w:ascii="Times New Roman" w:hAnsi="Times New Roman"/>
      <w:sz w:val="24"/>
    </w:rPr>
  </w:style>
  <w:style w:type="paragraph" w:styleId="896">
    <w:name w:val="toc 8"/>
    <w:next w:val="847"/>
    <w:link w:val="897"/>
    <w:uiPriority w:val="39"/>
    <w:pPr>
      <w:ind w:left="1400"/>
    </w:pPr>
  </w:style>
  <w:style w:type="character" w:styleId="897" w:customStyle="1">
    <w:name w:val="Оглавление 8 Знак"/>
    <w:link w:val="896"/>
  </w:style>
  <w:style w:type="paragraph" w:styleId="898" w:customStyle="1">
    <w:name w:val="Основной шрифт абзаца1"/>
  </w:style>
  <w:style w:type="paragraph" w:styleId="899">
    <w:name w:val="List Paragraph"/>
    <w:basedOn w:val="847"/>
    <w:link w:val="900"/>
    <w:uiPriority w:val="34"/>
    <w:qFormat/>
    <w:pPr>
      <w:contextualSpacing/>
      <w:ind w:left="720"/>
    </w:pPr>
  </w:style>
  <w:style w:type="character" w:styleId="900" w:customStyle="1">
    <w:name w:val="Абзац списка Знак"/>
    <w:basedOn w:val="856"/>
    <w:link w:val="899"/>
    <w:rPr>
      <w:rFonts w:ascii="Times New Roman" w:hAnsi="Times New Roman"/>
      <w:sz w:val="24"/>
    </w:rPr>
  </w:style>
  <w:style w:type="paragraph" w:styleId="901">
    <w:name w:val="toc 5"/>
    <w:next w:val="847"/>
    <w:link w:val="902"/>
    <w:uiPriority w:val="39"/>
    <w:pPr>
      <w:ind w:left="800"/>
    </w:pPr>
  </w:style>
  <w:style w:type="character" w:styleId="902" w:customStyle="1">
    <w:name w:val="Оглавление 5 Знак"/>
    <w:link w:val="901"/>
  </w:style>
  <w:style w:type="paragraph" w:styleId="903">
    <w:name w:val="Plain Text"/>
    <w:basedOn w:val="847"/>
    <w:link w:val="904"/>
    <w:uiPriority w:val="99"/>
    <w:rPr>
      <w:rFonts w:ascii="Consolas" w:hAnsi="Consolas"/>
      <w:sz w:val="21"/>
    </w:rPr>
  </w:style>
  <w:style w:type="character" w:styleId="904" w:customStyle="1">
    <w:name w:val="Текст Знак"/>
    <w:basedOn w:val="856"/>
    <w:link w:val="903"/>
    <w:uiPriority w:val="99"/>
    <w:rPr>
      <w:rFonts w:ascii="Consolas" w:hAnsi="Consolas"/>
      <w:sz w:val="21"/>
    </w:rPr>
  </w:style>
  <w:style w:type="paragraph" w:styleId="905">
    <w:name w:val="Subtitle"/>
    <w:next w:val="847"/>
    <w:link w:val="906"/>
    <w:uiPriority w:val="11"/>
    <w:qFormat/>
    <w:rPr>
      <w:rFonts w:ascii="XO Thames" w:hAnsi="XO Thames"/>
      <w:i/>
      <w:color w:val="616161"/>
      <w:sz w:val="24"/>
    </w:rPr>
  </w:style>
  <w:style w:type="character" w:styleId="906" w:customStyle="1">
    <w:name w:val="Подзаголовок Знак"/>
    <w:link w:val="905"/>
    <w:rPr>
      <w:rFonts w:ascii="XO Thames" w:hAnsi="XO Thames"/>
      <w:i/>
      <w:color w:val="616161"/>
      <w:sz w:val="24"/>
    </w:rPr>
  </w:style>
  <w:style w:type="paragraph" w:styleId="907" w:customStyle="1">
    <w:name w:val="toc 10"/>
    <w:next w:val="847"/>
    <w:link w:val="908"/>
    <w:uiPriority w:val="39"/>
    <w:pPr>
      <w:ind w:left="1800"/>
    </w:pPr>
  </w:style>
  <w:style w:type="character" w:styleId="908" w:customStyle="1">
    <w:name w:val="toc 10"/>
    <w:link w:val="907"/>
  </w:style>
  <w:style w:type="paragraph" w:styleId="909">
    <w:name w:val="Title"/>
    <w:next w:val="847"/>
    <w:link w:val="910"/>
    <w:uiPriority w:val="10"/>
    <w:qFormat/>
    <w:rPr>
      <w:rFonts w:ascii="XO Thames" w:hAnsi="XO Thames"/>
      <w:b/>
      <w:sz w:val="52"/>
    </w:rPr>
  </w:style>
  <w:style w:type="character" w:styleId="910" w:customStyle="1">
    <w:name w:val="Название Знак"/>
    <w:link w:val="909"/>
    <w:rPr>
      <w:rFonts w:ascii="XO Thames" w:hAnsi="XO Thames"/>
      <w:b/>
      <w:sz w:val="52"/>
    </w:rPr>
  </w:style>
  <w:style w:type="character" w:styleId="911" w:customStyle="1">
    <w:name w:val="Заголовок 4 Знак"/>
    <w:link w:val="851"/>
    <w:rPr>
      <w:rFonts w:ascii="XO Thames" w:hAnsi="XO Thames"/>
      <w:b/>
      <w:color w:val="595959"/>
      <w:sz w:val="26"/>
    </w:rPr>
  </w:style>
  <w:style w:type="character" w:styleId="912" w:customStyle="1">
    <w:name w:val="Заголовок 2 Знак"/>
    <w:link w:val="849"/>
    <w:rPr>
      <w:rFonts w:ascii="XO Thames" w:hAnsi="XO Thames"/>
      <w:b/>
      <w:color w:val="00a0ff"/>
      <w:sz w:val="26"/>
    </w:rPr>
  </w:style>
  <w:style w:type="paragraph" w:styleId="913" w:customStyle="1">
    <w:name w:val="Знак сноски1"/>
    <w:basedOn w:val="898"/>
    <w:link w:val="914"/>
    <w:rPr>
      <w:vertAlign w:val="superscript"/>
    </w:rPr>
  </w:style>
  <w:style w:type="character" w:styleId="914">
    <w:name w:val="footnote reference"/>
    <w:basedOn w:val="853"/>
    <w:link w:val="913"/>
    <w:rPr>
      <w:vertAlign w:val="superscript"/>
    </w:rPr>
  </w:style>
  <w:style w:type="paragraph" w:styleId="915">
    <w:name w:val="Footer"/>
    <w:basedOn w:val="847"/>
    <w:link w:val="916"/>
    <w:pPr>
      <w:tabs>
        <w:tab w:val="center" w:pos="4677" w:leader="none"/>
        <w:tab w:val="right" w:pos="9355" w:leader="none"/>
      </w:tabs>
    </w:pPr>
  </w:style>
  <w:style w:type="character" w:styleId="916" w:customStyle="1">
    <w:name w:val="Нижний колонтитул Знак"/>
    <w:basedOn w:val="856"/>
    <w:link w:val="915"/>
    <w:rPr>
      <w:rFonts w:ascii="Times New Roman" w:hAnsi="Times New Roman"/>
      <w:sz w:val="24"/>
    </w:rPr>
  </w:style>
  <w:style w:type="character" w:styleId="917" w:customStyle="1">
    <w:name w:val="Основной текст (2) + 11"/>
    <w:basedOn w:val="853"/>
    <w:rPr>
      <w:rFonts w:hint="default" w:ascii="Times New Roman" w:hAnsi="Times New Roman" w:eastAsia="Times New Roman" w:cs="Times New Roman"/>
      <w:b/>
      <w:bCs/>
      <w:i w:val="0"/>
      <w:iCs w:val="0"/>
      <w:smallCaps w:val="0"/>
      <w:strike w:val="0"/>
      <w:color w:val="000000"/>
      <w:spacing w:val="0"/>
      <w:position w:val="0"/>
      <w:sz w:val="23"/>
      <w:szCs w:val="23"/>
      <w:u w:val="none"/>
      <w:lang w:val="ru-RU" w:eastAsia="ru-RU" w:bidi="ru-RU"/>
    </w:rPr>
  </w:style>
  <w:style w:type="character" w:styleId="918" w:customStyle="1">
    <w:name w:val="Подпись к таблице"/>
    <w:basedOn w:val="853"/>
    <w:rPr>
      <w:rFonts w:hint="default" w:ascii="Times New Roman" w:hAnsi="Times New Roman" w:eastAsia="Times New Roman" w:cs="Times New Roman"/>
      <w:b/>
      <w:bCs/>
      <w:i w:val="0"/>
      <w:iCs w:val="0"/>
      <w:smallCaps w:val="0"/>
      <w:color w:val="000000"/>
      <w:spacing w:val="0"/>
      <w:position w:val="0"/>
      <w:sz w:val="23"/>
      <w:szCs w:val="23"/>
      <w:u w:val="single"/>
      <w:lang w:val="ru-RU" w:eastAsia="ru-RU" w:bidi="ru-RU"/>
    </w:rPr>
  </w:style>
  <w:style w:type="character" w:styleId="919" w:customStyle="1">
    <w:name w:val="Font Style11"/>
    <w:basedOn w:val="853"/>
    <w:rPr>
      <w:rFonts w:hint="default" w:ascii="Times New Roman" w:hAnsi="Times New Roman" w:cs="Times New Roman"/>
      <w:sz w:val="24"/>
      <w:szCs w:val="24"/>
    </w:rPr>
  </w:style>
  <w:style w:type="character" w:styleId="920" w:customStyle="1">
    <w:name w:val="Основной текст_"/>
    <w:basedOn w:val="853"/>
    <w:link w:val="921"/>
    <w:rPr>
      <w:rFonts w:ascii="Times New Roman" w:hAnsi="Times New Roman"/>
      <w:sz w:val="27"/>
      <w:szCs w:val="27"/>
      <w:shd w:val="clear" w:color="auto" w:fill="ffffff"/>
    </w:rPr>
  </w:style>
  <w:style w:type="paragraph" w:styleId="921" w:customStyle="1">
    <w:name w:val="Основной текст1"/>
    <w:basedOn w:val="847"/>
    <w:link w:val="920"/>
    <w:pPr>
      <w:jc w:val="center"/>
      <w:spacing w:after="1320" w:line="312" w:lineRule="exact"/>
      <w:shd w:val="clear" w:color="auto" w:fill="ffffff"/>
    </w:pPr>
    <w:rPr>
      <w:sz w:val="27"/>
      <w:szCs w:val="27"/>
    </w:rPr>
  </w:style>
  <w:style w:type="character" w:styleId="922">
    <w:name w:val="Emphasis"/>
    <w:basedOn w:val="853"/>
    <w:uiPriority w:val="20"/>
    <w:qFormat/>
    <w:rPr>
      <w:i/>
      <w:iCs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yperlink" Target="https://rosreestr.gov.ru/open-service/statistika-i-analitika/10_gosudarstvennyy-monitoring-zemel-i-zemleustroystvo/" TargetMode="External"/><Relationship Id="rId11" Type="http://schemas.openxmlformats.org/officeDocument/2006/relationships/hyperlink" Target="https://vk.com/feed?section=search&amp;q=%23%D0%A0%D0%BE%D1%81%D1%80%D0%B5%D0%B5%D1%81%D1%82%D1%80" TargetMode="External"/><Relationship Id="rId12" Type="http://schemas.openxmlformats.org/officeDocument/2006/relationships/hyperlink" Target="https://vk.com/feed?section=search&amp;q=%23%D0%A0%D0%BE%D1%81%D1%80%D0%B5%D0%B5%D1%81%D1%82%D1%80%D0%BA%D0%B0%D1%80%D0%B5%D0%BB%D0%B8%D0%B8" TargetMode="External"/><Relationship Id="rId13" Type="http://schemas.openxmlformats.org/officeDocument/2006/relationships/hyperlink" Target="mailto:A.Vorobeva@r10.rosreestr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Р7-Офис/2024.3.2.551</Application>
  <Company>Hewlett-Packard Company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Шипнягова Ольга Борисовна</dc:creator>
  <cp:revision>62</cp:revision>
  <dcterms:created xsi:type="dcterms:W3CDTF">2023-06-13T09:29:00Z</dcterms:created>
  <dcterms:modified xsi:type="dcterms:W3CDTF">2025-06-24T07:42:44Z</dcterms:modified>
</cp:coreProperties>
</file>