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Профилактика нарушений как основной инструмент государственного земельного надзора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Федеральный закон от 31.07.2020 № 248-ФЗ «О государственном контроле (надзоре) и муниципальном контроле в Российской Федерации», принятый в рамках реформы контрольной (надзорной) деятельности, провозгласил приоритет профилактики правонарушений. Этот инструм</w:t>
      </w:r>
      <w:r>
        <w:rPr>
          <w:rFonts w:ascii="Segoe UI" w:hAnsi="Segoe UI"/>
          <w:sz w:val="24"/>
          <w:szCs w:val="24"/>
          <w14:ligatures w14:val="none"/>
        </w:rPr>
        <w:t xml:space="preserve">ент стал особенно востребованным в период моратория на проведение проверок, введенного в рамках мер по повышению устойчивости экономики в условиях санкций.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Главное отличие профилактических мероприятий от контрольных (надзорных) мероприятий в том, что они носят предупредительный характер и направлены на предотвращение правонарушений, по результатам их проведения не назначаются штрафы и не выдаются предписания.
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При осуществления государственного земельного надзора Карельским Росреестром проводятся следующие профилактические мероприятия: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1) информирование;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2) обобщение правоприменительной практики;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3) объявление предостережения;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4) консультирование;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5) профилактический визит.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«Важность профилактики правонарушений сложно переоценить, ведь предупредить нарушение всегда проще, чем устранять и бороться с его последствиями. Существующая модель контрольной (надзорной) деятельности подтвердила свою эффективность позволила добиться сниж</w:t>
      </w:r>
      <w:r>
        <w:rPr>
          <w:rFonts w:ascii="Segoe UI" w:hAnsi="Segoe UI"/>
          <w:sz w:val="24"/>
          <w:szCs w:val="24"/>
          <w14:ligatures w14:val="none"/>
        </w:rPr>
        <w:t xml:space="preserve">ения количества земельных правонарушений» - отметил заместитель руководителя Карельского Росреестра Владимир Карвонен. 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95</cp:revision>
  <dcterms:created xsi:type="dcterms:W3CDTF">2023-06-13T09:29:00Z</dcterms:created>
  <dcterms:modified xsi:type="dcterms:W3CDTF">2024-12-09T13:19:45Z</dcterms:modified>
</cp:coreProperties>
</file>