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Карельский Росреестр предупреждает об ответственности за повреждение пунктов государственной геодезической сети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Практически каждый из нас, напрямую или опосредованно, использует результаты геодезических и картографических работ для решения своих бытовых и служебных задач в сфере недвижимости, строительства, недропользования, туризма, навигации и многих других. Осново</w:t>
      </w:r>
      <w:r>
        <w:rPr>
          <w:rFonts w:ascii="Segoe UI" w:hAnsi="Segoe UI" w:cs="Segoe UI"/>
        </w:rPr>
        <w:t xml:space="preserve">й для выполнения геодезических и картографических работ являются пункты государственной геодезической сети (ГГС).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На территории Республики Карелия около четырех тысяч пунктов ГГС, созданных преимущественно с 50-х по 70-е годы прошлого века. Они относятся к федеральной собственности и находятся под охраной государства.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«Повреждение или уничтожение пункта ГГС влечет административную ответственность. Для граждан - это штраф в размере от 5 до 10 тысяч рублей,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для должностных лиц - от 10 до 50 тысяч рублей, для юридических лиц - от 50 до 200 тысяч рублей» - поясняет руководитель Карельского Росреестра Анна Кондратьева.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 w:cs="Segoe UI"/>
        </w:rPr>
        <w:outlineLvl w:val="0"/>
      </w:pPr>
      <w:r>
        <w:rPr>
          <w:rFonts w:ascii="Segoe UI" w:hAnsi="Segoe UI" w:cs="Segoe UI"/>
        </w:rPr>
        <w:t xml:space="preserve">Узнать о наличии на интересующей территории пункта ГГС можно используя сведения Единого государственного реестра недвижимости, исходя из наличия установленной в отношении пункта охранной зоны, либо на федеральном портале пространственных данных (https://por</w:t>
      </w:r>
      <w:r>
        <w:rPr>
          <w:rFonts w:ascii="Segoe UI" w:hAnsi="Segoe UI" w:cs="Segoe UI"/>
        </w:rPr>
        <w:t xml:space="preserve">tal.fppd.cgkipd.ru/).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566" w:bottom="720" w:left="851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91</cp:revision>
  <dcterms:created xsi:type="dcterms:W3CDTF">2023-06-13T09:29:00Z</dcterms:created>
  <dcterms:modified xsi:type="dcterms:W3CDTF">2024-11-27T10:20:18Z</dcterms:modified>
</cp:coreProperties>
</file>