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7AF" w:rsidRDefault="00190F5C" w:rsidP="002B67AF">
      <w:pPr>
        <w:rPr>
          <w:b/>
          <w:bCs/>
          <w:sz w:val="28"/>
          <w:szCs w:val="28"/>
        </w:rPr>
      </w:pPr>
      <w:r>
        <w:rPr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2.8pt;width:53pt;height:60pt;z-index:251658240" fillcolor="window">
            <v:imagedata r:id="rId6" o:title=""/>
            <w10:wrap type="square" side="right"/>
          </v:shape>
          <o:OLEObject Type="Embed" ProgID="PBrush" ShapeID="_x0000_s1026" DrawAspect="Content" ObjectID="_1676281192" r:id="rId7"/>
        </w:object>
      </w:r>
    </w:p>
    <w:p w:rsidR="002B67AF" w:rsidRDefault="002B67AF" w:rsidP="002B67AF">
      <w:pPr>
        <w:ind w:firstLine="567"/>
        <w:rPr>
          <w:b/>
          <w:bCs/>
          <w:sz w:val="28"/>
          <w:szCs w:val="28"/>
        </w:rPr>
      </w:pPr>
    </w:p>
    <w:p w:rsidR="002B67AF" w:rsidRPr="00126DF0" w:rsidRDefault="002B67AF" w:rsidP="002B67AF">
      <w:pPr>
        <w:tabs>
          <w:tab w:val="left" w:pos="1276"/>
        </w:tabs>
        <w:ind w:firstLine="567"/>
        <w:rPr>
          <w:sz w:val="24"/>
          <w:szCs w:val="24"/>
        </w:rPr>
      </w:pPr>
    </w:p>
    <w:p w:rsidR="002B67AF" w:rsidRPr="00126DF0" w:rsidRDefault="002B67AF" w:rsidP="002B67AF">
      <w:pPr>
        <w:tabs>
          <w:tab w:val="left" w:pos="7655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126DF0">
        <w:rPr>
          <w:rFonts w:ascii="Times New Roman" w:hAnsi="Times New Roman"/>
          <w:sz w:val="24"/>
          <w:szCs w:val="24"/>
        </w:rPr>
        <w:t>Республика Карелия</w:t>
      </w:r>
    </w:p>
    <w:p w:rsidR="002B67AF" w:rsidRPr="00126DF0" w:rsidRDefault="002B67AF" w:rsidP="002B67AF">
      <w:pPr>
        <w:tabs>
          <w:tab w:val="left" w:pos="7655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126DF0">
        <w:rPr>
          <w:rFonts w:ascii="Times New Roman" w:hAnsi="Times New Roman"/>
          <w:sz w:val="24"/>
          <w:szCs w:val="24"/>
        </w:rPr>
        <w:t>Пряжинский национальный муниципальный район</w:t>
      </w:r>
    </w:p>
    <w:p w:rsidR="002B67AF" w:rsidRPr="00126DF0" w:rsidRDefault="002B67AF" w:rsidP="002B67AF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126DF0">
        <w:rPr>
          <w:rFonts w:ascii="Times New Roman" w:hAnsi="Times New Roman"/>
          <w:sz w:val="24"/>
          <w:szCs w:val="24"/>
        </w:rPr>
        <w:t xml:space="preserve"> Администрация Чалнинского сельского поселения</w:t>
      </w:r>
    </w:p>
    <w:p w:rsidR="002B67AF" w:rsidRPr="00126DF0" w:rsidRDefault="002B67AF" w:rsidP="002B67AF">
      <w:pPr>
        <w:pStyle w:val="2"/>
        <w:tabs>
          <w:tab w:val="left" w:pos="2353"/>
        </w:tabs>
        <w:spacing w:before="0" w:after="0"/>
        <w:ind w:firstLine="567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26DF0">
        <w:rPr>
          <w:rFonts w:ascii="Times New Roman" w:hAnsi="Times New Roman" w:cs="Times New Roman"/>
          <w:i w:val="0"/>
          <w:iCs w:val="0"/>
          <w:sz w:val="24"/>
          <w:szCs w:val="24"/>
        </w:rPr>
        <w:t>_____________________________________________________________________</w:t>
      </w:r>
    </w:p>
    <w:p w:rsidR="002B67AF" w:rsidRPr="00126DF0" w:rsidRDefault="002B67AF" w:rsidP="002B67AF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i w:val="0"/>
          <w:iCs w:val="0"/>
          <w:spacing w:val="20"/>
          <w:sz w:val="24"/>
          <w:szCs w:val="24"/>
        </w:rPr>
      </w:pPr>
    </w:p>
    <w:p w:rsidR="002B67AF" w:rsidRPr="00126DF0" w:rsidRDefault="002B67AF" w:rsidP="002B67AF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i w:val="0"/>
          <w:iCs w:val="0"/>
          <w:spacing w:val="20"/>
          <w:sz w:val="24"/>
          <w:szCs w:val="24"/>
        </w:rPr>
      </w:pPr>
      <w:r w:rsidRPr="00126DF0">
        <w:rPr>
          <w:rFonts w:ascii="Times New Roman" w:hAnsi="Times New Roman" w:cs="Times New Roman"/>
          <w:i w:val="0"/>
          <w:iCs w:val="0"/>
          <w:spacing w:val="20"/>
          <w:sz w:val="24"/>
          <w:szCs w:val="24"/>
        </w:rPr>
        <w:t>ПОСТАНОВЛЕНИЕ</w:t>
      </w:r>
    </w:p>
    <w:p w:rsidR="002B67AF" w:rsidRPr="00126DF0" w:rsidRDefault="002B67AF" w:rsidP="00AD5BAA">
      <w:pPr>
        <w:pStyle w:val="8"/>
        <w:tabs>
          <w:tab w:val="left" w:pos="7020"/>
        </w:tabs>
        <w:jc w:val="both"/>
        <w:rPr>
          <w:i w:val="0"/>
          <w:iCs w:val="0"/>
        </w:rPr>
      </w:pPr>
      <w:r w:rsidRPr="00126DF0">
        <w:rPr>
          <w:i w:val="0"/>
          <w:iCs w:val="0"/>
        </w:rPr>
        <w:t>«</w:t>
      </w:r>
      <w:r w:rsidR="00190F5C">
        <w:rPr>
          <w:i w:val="0"/>
          <w:iCs w:val="0"/>
        </w:rPr>
        <w:t>26</w:t>
      </w:r>
      <w:r w:rsidRPr="00126DF0">
        <w:rPr>
          <w:i w:val="0"/>
          <w:iCs w:val="0"/>
        </w:rPr>
        <w:t>»</w:t>
      </w:r>
      <w:r w:rsidR="00190F5C">
        <w:rPr>
          <w:i w:val="0"/>
          <w:iCs w:val="0"/>
        </w:rPr>
        <w:t xml:space="preserve"> февраля </w:t>
      </w:r>
      <w:r w:rsidRPr="00126DF0">
        <w:rPr>
          <w:i w:val="0"/>
          <w:iCs w:val="0"/>
        </w:rPr>
        <w:t>20</w:t>
      </w:r>
      <w:r w:rsidR="0023107C">
        <w:rPr>
          <w:i w:val="0"/>
          <w:iCs w:val="0"/>
        </w:rPr>
        <w:t>2</w:t>
      </w:r>
      <w:r w:rsidR="00190F5C">
        <w:rPr>
          <w:i w:val="0"/>
          <w:iCs w:val="0"/>
        </w:rPr>
        <w:t>1</w:t>
      </w:r>
      <w:r w:rsidRPr="00126DF0">
        <w:rPr>
          <w:i w:val="0"/>
          <w:iCs w:val="0"/>
        </w:rPr>
        <w:t xml:space="preserve"> года                                                                         </w:t>
      </w:r>
      <w:r>
        <w:rPr>
          <w:i w:val="0"/>
          <w:iCs w:val="0"/>
        </w:rPr>
        <w:t xml:space="preserve">      </w:t>
      </w:r>
      <w:r w:rsidRPr="00126DF0">
        <w:rPr>
          <w:i w:val="0"/>
          <w:iCs w:val="0"/>
        </w:rPr>
        <w:t xml:space="preserve">       </w:t>
      </w:r>
      <w:r w:rsidR="004B4256">
        <w:rPr>
          <w:i w:val="0"/>
          <w:iCs w:val="0"/>
        </w:rPr>
        <w:t xml:space="preserve">     </w:t>
      </w:r>
      <w:r w:rsidRPr="00126DF0">
        <w:rPr>
          <w:i w:val="0"/>
          <w:iCs w:val="0"/>
        </w:rPr>
        <w:t xml:space="preserve">  № </w:t>
      </w:r>
      <w:r w:rsidR="00190F5C">
        <w:rPr>
          <w:i w:val="0"/>
          <w:iCs w:val="0"/>
        </w:rPr>
        <w:t>16</w:t>
      </w:r>
    </w:p>
    <w:p w:rsidR="002B67AF" w:rsidRPr="00126DF0" w:rsidRDefault="002B67AF" w:rsidP="002B67AF">
      <w:pPr>
        <w:pStyle w:val="1"/>
        <w:ind w:firstLine="567"/>
        <w:rPr>
          <w:b w:val="0"/>
          <w:bCs w:val="0"/>
        </w:rPr>
      </w:pPr>
      <w:r w:rsidRPr="00126DF0">
        <w:rPr>
          <w:b w:val="0"/>
          <w:bCs w:val="0"/>
        </w:rPr>
        <w:t>п. Чална</w:t>
      </w:r>
    </w:p>
    <w:p w:rsidR="002B67AF" w:rsidRPr="00C031FB" w:rsidRDefault="002B67AF" w:rsidP="002B67A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67AF" w:rsidRPr="00C031FB" w:rsidRDefault="002B67AF" w:rsidP="002B67A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67AF" w:rsidRPr="00D55FDF" w:rsidRDefault="002B67AF" w:rsidP="00F12F82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C031FB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Чалнинского сельского поселения от </w:t>
      </w:r>
      <w:r w:rsidR="004B4256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C031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4256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C031FB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B425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C031FB">
        <w:rPr>
          <w:rFonts w:ascii="Times New Roman" w:eastAsia="Times New Roman" w:hAnsi="Times New Roman"/>
          <w:sz w:val="24"/>
          <w:szCs w:val="24"/>
          <w:lang w:eastAsia="ru-RU"/>
        </w:rPr>
        <w:t xml:space="preserve"> г №78 «</w:t>
      </w:r>
      <w:r w:rsidRPr="00C031FB">
        <w:rPr>
          <w:rFonts w:ascii="Times New Roman" w:hAnsi="Times New Roman"/>
          <w:sz w:val="24"/>
          <w:szCs w:val="24"/>
        </w:rPr>
        <w:t xml:space="preserve">Об утверждении Порядка и сроков предоставления, рассмотрения и оценки предложений </w:t>
      </w:r>
      <w:r w:rsidR="00100B9A" w:rsidRPr="00C031FB">
        <w:rPr>
          <w:rFonts w:ascii="Times New Roman" w:hAnsi="Times New Roman"/>
          <w:sz w:val="24"/>
          <w:szCs w:val="24"/>
        </w:rPr>
        <w:t>заинтересованных лиц о включении дворовой территории в муниципальную программу формирования современной комфортной горо</w:t>
      </w:r>
      <w:r w:rsidR="00A80C27" w:rsidRPr="00C031FB">
        <w:rPr>
          <w:rFonts w:ascii="Times New Roman" w:hAnsi="Times New Roman"/>
          <w:sz w:val="24"/>
          <w:szCs w:val="24"/>
        </w:rPr>
        <w:t>д</w:t>
      </w:r>
      <w:r w:rsidR="00100B9A" w:rsidRPr="00C031FB">
        <w:rPr>
          <w:rFonts w:ascii="Times New Roman" w:hAnsi="Times New Roman"/>
          <w:sz w:val="24"/>
          <w:szCs w:val="24"/>
        </w:rPr>
        <w:t>ской среды на 2018-</w:t>
      </w:r>
      <w:r w:rsidR="00313F93" w:rsidRPr="00D55FDF">
        <w:rPr>
          <w:rFonts w:ascii="Times New Roman" w:hAnsi="Times New Roman"/>
          <w:sz w:val="24"/>
          <w:szCs w:val="24"/>
        </w:rPr>
        <w:t xml:space="preserve">2024 </w:t>
      </w:r>
      <w:r w:rsidR="00100B9A" w:rsidRPr="00D55FDF">
        <w:rPr>
          <w:rFonts w:ascii="Times New Roman" w:hAnsi="Times New Roman"/>
          <w:sz w:val="24"/>
          <w:szCs w:val="24"/>
        </w:rPr>
        <w:t>годы в</w:t>
      </w:r>
      <w:r w:rsidR="00A80C27" w:rsidRPr="00D55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FDF">
        <w:rPr>
          <w:rFonts w:ascii="Times New Roman" w:hAnsi="Times New Roman"/>
          <w:sz w:val="24"/>
          <w:szCs w:val="24"/>
        </w:rPr>
        <w:t>Чалнинском</w:t>
      </w:r>
      <w:proofErr w:type="spellEnd"/>
      <w:r w:rsidRPr="00D55FDF">
        <w:rPr>
          <w:rFonts w:ascii="Times New Roman" w:hAnsi="Times New Roman"/>
          <w:sz w:val="24"/>
          <w:szCs w:val="24"/>
        </w:rPr>
        <w:t xml:space="preserve"> сельском поселении Республики Карелия</w:t>
      </w: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2B67AF" w:rsidRPr="00D55FDF" w:rsidRDefault="002B67AF" w:rsidP="002B67A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67AF" w:rsidRPr="00D55FDF" w:rsidRDefault="002B67AF" w:rsidP="002B67A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FDF">
        <w:rPr>
          <w:rFonts w:ascii="Times New Roman" w:hAnsi="Times New Roman" w:cs="Times New Roman"/>
          <w:sz w:val="24"/>
          <w:szCs w:val="24"/>
        </w:rPr>
        <w:t>Администрация Чалнинского сельского поселения постановляет:</w:t>
      </w:r>
    </w:p>
    <w:p w:rsidR="002B67AF" w:rsidRPr="00D55FDF" w:rsidRDefault="002B67AF" w:rsidP="002B67A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67AF" w:rsidRPr="00D55FDF" w:rsidRDefault="002B67AF" w:rsidP="002B67A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5FDF">
        <w:rPr>
          <w:rFonts w:ascii="Times New Roman" w:hAnsi="Times New Roman" w:cs="Times New Roman"/>
          <w:b w:val="0"/>
          <w:sz w:val="24"/>
          <w:szCs w:val="24"/>
        </w:rPr>
        <w:t xml:space="preserve">1. Наименование постановления изложить в следующей редакции: </w:t>
      </w:r>
      <w:r w:rsidR="00A80C27" w:rsidRPr="00D55FDF">
        <w:rPr>
          <w:rFonts w:ascii="Times New Roman" w:hAnsi="Times New Roman" w:cs="Times New Roman"/>
          <w:b w:val="0"/>
          <w:sz w:val="24"/>
          <w:szCs w:val="24"/>
        </w:rPr>
        <w:t>Об утверждении Порядка и сроков предоставления,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комфортной городской среды территории Чалнинского сельского поселения</w:t>
      </w:r>
      <w:r w:rsidRPr="00D55FD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B67AF" w:rsidRPr="00D55FDF" w:rsidRDefault="002B67AF" w:rsidP="002B67AF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55FDF">
        <w:rPr>
          <w:rFonts w:ascii="Times New Roman" w:hAnsi="Times New Roman"/>
          <w:sz w:val="24"/>
          <w:szCs w:val="24"/>
        </w:rPr>
        <w:t xml:space="preserve">2. П 1 постановления изложить в следующей редакции: </w:t>
      </w:r>
      <w:r w:rsidRPr="00D55FDF">
        <w:rPr>
          <w:rFonts w:ascii="Times New Roman" w:hAnsi="Times New Roman"/>
          <w:sz w:val="24"/>
          <w:szCs w:val="24"/>
          <w:lang w:eastAsia="ru-RU"/>
        </w:rPr>
        <w:t>Утвердить Порядок и сроки представления, рассмотрения и оценки предложений</w:t>
      </w:r>
      <w:r w:rsidR="00AD5BAA" w:rsidRPr="00D55FDF">
        <w:rPr>
          <w:rFonts w:ascii="Times New Roman" w:hAnsi="Times New Roman"/>
          <w:sz w:val="24"/>
          <w:szCs w:val="24"/>
          <w:lang w:eastAsia="ru-RU"/>
        </w:rPr>
        <w:t xml:space="preserve"> заинтересованных лиц о включении дворовой территории в муниципальную программу </w:t>
      </w:r>
      <w:r w:rsidR="00AD5BAA" w:rsidRPr="00D55FDF">
        <w:rPr>
          <w:rFonts w:ascii="Times New Roman" w:hAnsi="Times New Roman"/>
          <w:sz w:val="24"/>
          <w:szCs w:val="24"/>
        </w:rPr>
        <w:t>формирования современной комфортной городской среды территории Чалнинского сельского поселения</w:t>
      </w:r>
      <w:r w:rsidR="00AD5BAA" w:rsidRPr="00D55FD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5FDF">
        <w:rPr>
          <w:rFonts w:ascii="Times New Roman" w:hAnsi="Times New Roman"/>
          <w:sz w:val="24"/>
          <w:szCs w:val="24"/>
          <w:lang w:eastAsia="ru-RU"/>
        </w:rPr>
        <w:t xml:space="preserve">общественной территории, подлежащей благоустройству </w:t>
      </w:r>
      <w:r w:rsidRPr="00D55FDF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D55FDF">
        <w:rPr>
          <w:rFonts w:ascii="Times New Roman" w:hAnsi="Times New Roman"/>
          <w:sz w:val="24"/>
          <w:szCs w:val="24"/>
        </w:rPr>
        <w:t>Чалнинском  сельском</w:t>
      </w:r>
      <w:proofErr w:type="gramEnd"/>
      <w:r w:rsidRPr="00D55FDF">
        <w:rPr>
          <w:rFonts w:ascii="Times New Roman" w:hAnsi="Times New Roman"/>
          <w:sz w:val="24"/>
          <w:szCs w:val="24"/>
        </w:rPr>
        <w:t xml:space="preserve"> поселении Республики Карелия </w:t>
      </w:r>
      <w:r w:rsidRPr="00D55FDF">
        <w:rPr>
          <w:rFonts w:ascii="Times New Roman" w:hAnsi="Times New Roman"/>
          <w:sz w:val="24"/>
          <w:szCs w:val="24"/>
          <w:lang w:eastAsia="ru-RU"/>
        </w:rPr>
        <w:t>(Приложение № 1).</w:t>
      </w:r>
    </w:p>
    <w:p w:rsidR="002B67AF" w:rsidRPr="00D55FDF" w:rsidRDefault="002B67AF" w:rsidP="002B67A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5FDF">
        <w:rPr>
          <w:rFonts w:ascii="Times New Roman" w:hAnsi="Times New Roman"/>
          <w:sz w:val="24"/>
          <w:szCs w:val="24"/>
          <w:lang w:eastAsia="ru-RU"/>
        </w:rPr>
        <w:t>3. Приложение №1 к постановлению администрации Чалнинского сельского поселения от 27 декабря 2017г. №7</w:t>
      </w:r>
      <w:r w:rsidR="00AD5BAA" w:rsidRPr="00D55FDF">
        <w:rPr>
          <w:rFonts w:ascii="Times New Roman" w:hAnsi="Times New Roman"/>
          <w:sz w:val="24"/>
          <w:szCs w:val="24"/>
          <w:lang w:eastAsia="ru-RU"/>
        </w:rPr>
        <w:t>8</w:t>
      </w:r>
      <w:r w:rsidRPr="00D55FDF">
        <w:rPr>
          <w:rFonts w:ascii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:rsidR="002B67AF" w:rsidRPr="00D55FDF" w:rsidRDefault="002B67AF" w:rsidP="002B67AF">
      <w:pPr>
        <w:ind w:firstLine="567"/>
        <w:rPr>
          <w:rFonts w:ascii="Times New Roman" w:hAnsi="Times New Roman"/>
          <w:bCs/>
          <w:sz w:val="24"/>
          <w:szCs w:val="24"/>
        </w:rPr>
      </w:pPr>
    </w:p>
    <w:p w:rsidR="00DD367A" w:rsidRPr="00D55FDF" w:rsidRDefault="00DD367A" w:rsidP="002B67AF">
      <w:pPr>
        <w:ind w:firstLine="567"/>
        <w:rPr>
          <w:rFonts w:ascii="Times New Roman" w:hAnsi="Times New Roman"/>
          <w:bCs/>
          <w:sz w:val="24"/>
          <w:szCs w:val="24"/>
        </w:rPr>
      </w:pPr>
    </w:p>
    <w:p w:rsidR="00DD367A" w:rsidRPr="00D55FDF" w:rsidRDefault="00DD367A" w:rsidP="002B67AF">
      <w:pPr>
        <w:ind w:firstLine="567"/>
        <w:rPr>
          <w:rFonts w:ascii="Times New Roman" w:hAnsi="Times New Roman"/>
          <w:bCs/>
          <w:sz w:val="24"/>
          <w:szCs w:val="24"/>
        </w:rPr>
      </w:pPr>
    </w:p>
    <w:p w:rsidR="00630E86" w:rsidRPr="00D55FDF" w:rsidRDefault="00630E86" w:rsidP="00630E86">
      <w:pPr>
        <w:ind w:left="142" w:firstLine="567"/>
        <w:rPr>
          <w:rFonts w:ascii="Times New Roman" w:hAnsi="Times New Roman"/>
          <w:sz w:val="24"/>
          <w:szCs w:val="24"/>
        </w:rPr>
        <w:sectPr w:rsidR="00630E86" w:rsidRPr="00D55FDF" w:rsidSect="00630E8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D55FDF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D55FDF">
        <w:rPr>
          <w:rFonts w:ascii="Times New Roman" w:hAnsi="Times New Roman"/>
          <w:sz w:val="24"/>
          <w:szCs w:val="24"/>
        </w:rPr>
        <w:t>Чалнинского</w:t>
      </w:r>
      <w:proofErr w:type="spellEnd"/>
      <w:r w:rsidRPr="00D55FDF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О.М. </w:t>
      </w:r>
      <w:proofErr w:type="spellStart"/>
      <w:r w:rsidRPr="00D55FDF">
        <w:rPr>
          <w:rFonts w:ascii="Times New Roman" w:hAnsi="Times New Roman"/>
          <w:sz w:val="24"/>
          <w:szCs w:val="24"/>
        </w:rPr>
        <w:t>Ерюшкина</w:t>
      </w:r>
      <w:proofErr w:type="spellEnd"/>
    </w:p>
    <w:p w:rsidR="00DD367A" w:rsidRPr="00D55FDF" w:rsidRDefault="00DD367A" w:rsidP="00630E86">
      <w:pPr>
        <w:rPr>
          <w:rFonts w:ascii="Times New Roman" w:hAnsi="Times New Roman"/>
          <w:bCs/>
          <w:sz w:val="24"/>
          <w:szCs w:val="24"/>
        </w:rPr>
      </w:pPr>
    </w:p>
    <w:p w:rsidR="00DD367A" w:rsidRPr="00D55FDF" w:rsidRDefault="00DD367A" w:rsidP="00DD367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55FDF">
        <w:rPr>
          <w:rFonts w:ascii="Times New Roman" w:hAnsi="Times New Roman" w:cs="Times New Roman"/>
          <w:b w:val="0"/>
          <w:sz w:val="24"/>
          <w:szCs w:val="24"/>
        </w:rPr>
        <w:t xml:space="preserve">Приложение № 1 </w:t>
      </w:r>
    </w:p>
    <w:p w:rsidR="00DD367A" w:rsidRPr="00D55FDF" w:rsidRDefault="00DD367A" w:rsidP="00DD367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55FDF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:rsidR="00DD367A" w:rsidRPr="00D55FDF" w:rsidRDefault="00DD367A" w:rsidP="00DD367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55FDF">
        <w:rPr>
          <w:rFonts w:ascii="Times New Roman" w:hAnsi="Times New Roman" w:cs="Times New Roman"/>
          <w:b w:val="0"/>
          <w:sz w:val="24"/>
          <w:szCs w:val="24"/>
        </w:rPr>
        <w:t xml:space="preserve">Чалнинского  сельского поселения </w:t>
      </w:r>
    </w:p>
    <w:p w:rsidR="00DD367A" w:rsidRPr="00D55FDF" w:rsidRDefault="00DD367A" w:rsidP="00DD367A">
      <w:pPr>
        <w:pStyle w:val="ConsPlusTitle"/>
        <w:widowControl/>
        <w:spacing w:line="48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55FDF">
        <w:rPr>
          <w:rFonts w:ascii="Times New Roman" w:hAnsi="Times New Roman" w:cs="Times New Roman"/>
          <w:b w:val="0"/>
          <w:sz w:val="24"/>
          <w:szCs w:val="24"/>
        </w:rPr>
        <w:t>От  «27» декабря 2017 года № 78</w:t>
      </w:r>
    </w:p>
    <w:p w:rsidR="00DD367A" w:rsidRPr="00D55FDF" w:rsidRDefault="00DD367A" w:rsidP="00DD367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D367A" w:rsidRPr="00D55FDF" w:rsidRDefault="00DD367A" w:rsidP="00DD367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и сроки представления, рассмотрения и оценки предложений заинтересованных лиц о включении дворовой территории 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муниципальную программу 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b/>
          <w:sz w:val="24"/>
          <w:szCs w:val="24"/>
          <w:lang w:eastAsia="ru-RU"/>
        </w:rPr>
        <w:t>формирования современной городской среды на территории Чалнинского сельского поселения</w:t>
      </w:r>
      <w:r w:rsidR="00492951" w:rsidRPr="00D55F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2018-2024 годы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1. Настоящий Порядок определяет процедуру и сроки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территории Чалнинского сельского поселения (далее – муниципальная программа).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Под предложениями заинтересованных лиц о включении дворовой территории в муниципальную программу формирования современной городской среды на территории Чалнинского сельского поселения в настоящем Порядке подразумеваются проекты, направленные на благоустройство дворовых территорий многоквартирных домов, ответственность за реализацию которых несёт администрация Чалнинского сельского поселения в текущем году (далее – проект, администрация).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2. Финансовое обеспечение проектов составляют: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а) средства бюджета Республики Карелия</w:t>
      </w:r>
      <w:r w:rsidR="00BE2721" w:rsidRPr="00D55FDF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D367A" w:rsidRPr="00D55FDF" w:rsidRDefault="00C43F78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б)</w:t>
      </w:r>
      <w:r w:rsidR="00190F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DD367A" w:rsidRPr="00D55FDF">
        <w:rPr>
          <w:rFonts w:ascii="Times New Roman" w:eastAsia="Times New Roman" w:hAnsi="Times New Roman"/>
          <w:sz w:val="24"/>
          <w:szCs w:val="24"/>
          <w:lang w:eastAsia="ru-RU"/>
        </w:rPr>
        <w:t>средства бюджета муниципального образования</w:t>
      </w:r>
      <w:r w:rsidR="00BE2721" w:rsidRPr="00D55FDF">
        <w:rPr>
          <w:rFonts w:ascii="Times New Roman" w:eastAsia="Times New Roman" w:hAnsi="Times New Roman"/>
          <w:sz w:val="24"/>
          <w:szCs w:val="24"/>
          <w:lang w:eastAsia="ru-RU"/>
        </w:rPr>
        <w:t xml:space="preserve"> – 6 процентов от предоставленной субсидии из бюджета Республики Карелия,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в) безвозмездные поступления от физических и юридических лиц, предусмотренные на софинансирование муниципальной программы, направляемые на проведение следующих видов работ, входящих в Перечень видов работ по благоустройству дворовых территорий многоквартирных домов согласно Приложению №1 к настоящему Порядку: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включенных в минимальный перечень работ по благоустройству дворовых территорий многоквартирных домов – без установления размера;        в случае принятия собственниками помещений в многоквартирном доме решения о софинансировании указанных работ, размер средств определяется решением общего собрания собственников помещений в многоквартирном доме;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включенных в дополнительный перечень работ по благоустройству дворовых территорий многоквартирных домов – в размере не менее </w:t>
      </w:r>
      <w:r w:rsidR="00C031FB" w:rsidRPr="00D55FD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процентов от размера средств, указанных в подпункте «а» настоящего пункта, и направляемых на их проведение.</w:t>
      </w:r>
      <w:r w:rsidR="00C031FB" w:rsidRPr="00D55FDF">
        <w:rPr>
          <w:rFonts w:ascii="Times New Roman" w:hAnsi="Times New Roman"/>
          <w:sz w:val="24"/>
          <w:szCs w:val="24"/>
          <w:lang w:eastAsia="ar-SA"/>
        </w:rPr>
        <w:t xml:space="preserve">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г. N 106 "О внесении изменений в приложение № 15 к государственной программе Российской Федерации "Обеспечение доступным и комфортным жильем и коммунальными услугами граждан Российской Федерации". До вступления в силу вышеуказанного постановления размер безвозмездных поступлений от физических и(или) юридических лиц, предусмотренных на софинансирование муниципальной программы, составляет не менее 3 процентов от объема средств из бюджета Республики Карелия, подлежащих направлению на софинансирование мероприятий из дополнительного п</w:t>
      </w:r>
      <w:r w:rsidR="0023107C" w:rsidRPr="00D55FDF">
        <w:rPr>
          <w:rFonts w:ascii="Times New Roman" w:hAnsi="Times New Roman"/>
          <w:sz w:val="24"/>
          <w:szCs w:val="24"/>
          <w:lang w:eastAsia="ar-SA"/>
        </w:rPr>
        <w:t xml:space="preserve">еречня работ по благоустройству. Данные условия распространяются до 31.12.2020 г. Финансирование дополнительного перечня видов работ по благоустройству дворовых </w:t>
      </w:r>
      <w:r w:rsidR="0023107C" w:rsidRPr="00D55FDF">
        <w:rPr>
          <w:rFonts w:ascii="Times New Roman" w:hAnsi="Times New Roman"/>
          <w:sz w:val="24"/>
          <w:szCs w:val="24"/>
          <w:lang w:eastAsia="ar-SA"/>
        </w:rPr>
        <w:lastRenderedPageBreak/>
        <w:t xml:space="preserve">территорий за счет средств субсидии </w:t>
      </w:r>
      <w:r w:rsidR="00B740FE" w:rsidRPr="00D55FDF">
        <w:rPr>
          <w:rFonts w:ascii="Times New Roman" w:hAnsi="Times New Roman"/>
          <w:sz w:val="24"/>
          <w:szCs w:val="24"/>
          <w:lang w:eastAsia="ar-SA"/>
        </w:rPr>
        <w:t>и</w:t>
      </w:r>
      <w:r w:rsidR="0023107C" w:rsidRPr="00D55FDF">
        <w:rPr>
          <w:rFonts w:ascii="Times New Roman" w:hAnsi="Times New Roman"/>
          <w:sz w:val="24"/>
          <w:szCs w:val="24"/>
          <w:lang w:eastAsia="ar-SA"/>
        </w:rPr>
        <w:t>з бюджета Республики Карелия</w:t>
      </w:r>
      <w:r w:rsidR="00B740FE" w:rsidRPr="00D55FDF">
        <w:rPr>
          <w:rFonts w:ascii="Times New Roman" w:hAnsi="Times New Roman"/>
          <w:sz w:val="24"/>
          <w:szCs w:val="24"/>
          <w:lang w:eastAsia="ar-SA"/>
        </w:rPr>
        <w:t xml:space="preserve"> в рамках федерального проекта «Формирование комфортной городской среды»</w:t>
      </w:r>
      <w:r w:rsidR="0023107C" w:rsidRPr="00D55FDF">
        <w:rPr>
          <w:rFonts w:ascii="Times New Roman" w:hAnsi="Times New Roman"/>
          <w:sz w:val="24"/>
          <w:szCs w:val="24"/>
          <w:lang w:eastAsia="ar-SA"/>
        </w:rPr>
        <w:t xml:space="preserve"> будет осуществляться только до 31 декабря 2020 года.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3. Приём и рассмотрение проектов осуществляет администрация.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4. Включение проектов в муниципальную программу формирования современной городской среды на 2018-202</w:t>
      </w:r>
      <w:r w:rsidR="00C031FB" w:rsidRPr="00D55FD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 xml:space="preserve">  годы осуществляется по итогам конкурса на основании оценки проектов (далее – конкурс).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 xml:space="preserve">5. Извещение о проведении конкурса размещается администрацией на официальном сайте администрации </w:t>
      </w:r>
      <w:r w:rsidR="00C031FB" w:rsidRPr="00D55FDF">
        <w:rPr>
          <w:rFonts w:ascii="Times New Roman" w:eastAsia="Times New Roman" w:hAnsi="Times New Roman"/>
          <w:sz w:val="24"/>
          <w:szCs w:val="24"/>
          <w:lang w:eastAsia="ru-RU"/>
        </w:rPr>
        <w:t>Пряжинского национального муниципального</w:t>
      </w: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31FB" w:rsidRPr="00D55FDF">
        <w:rPr>
          <w:rFonts w:ascii="Times New Roman" w:eastAsia="Times New Roman" w:hAnsi="Times New Roman"/>
          <w:sz w:val="24"/>
          <w:szCs w:val="24"/>
          <w:lang w:eastAsia="ru-RU"/>
        </w:rPr>
        <w:t>района</w:t>
      </w:r>
      <w:r w:rsidR="00D661DD" w:rsidRPr="00D55F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61DD" w:rsidRPr="00D55FDF">
        <w:rPr>
          <w:rFonts w:ascii="Times New Roman" w:hAnsi="Times New Roman"/>
          <w:sz w:val="24"/>
          <w:szCs w:val="24"/>
        </w:rPr>
        <w:t>https://pryazha.karelia.info</w:t>
      </w: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В извещении о проведении конкурса указываются: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а) наименование, местонахождение, почтовый адрес, адрес электронной почты и контактный телефон администрации;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б) дата начала и дата окончания приема проектов, перечень представляемых документов, место подачи проектов;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в) требования к проектам, критерии их отбора.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 xml:space="preserve">6. Оценку проектов, подведение итогов конкурса осуществляет общественная комиссия, состав которой утверждается администрацией. 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состав общественной комиссии в обязательном порядке включаются представители органов местного самоуправления, политических партий и движений, общественных организаций, иные лица. 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7. Представление проекта в администрацию осуществляется уполномоченным представителем многоквартирного дома (далее – уполномоченный представитель).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В случае если дворовая территория относится к двум и более многоквартирным домам, то решением общего собрания собственников помещений каждого многоквартирного дома определяется один уполномоченный представитель, действующий в интересах всех многоквартирных домов.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8. Для участия в конкурсе уполномоченный представитель: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уведомляет администрацию в письменной форме о дате проведения общего собрания собственников помещений в многоквартирном доме, на котором планируется рассмотрение вопросов, связанных с участием в муниципальной программе, не позднее чем за 7 дней до даты его проведения;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 xml:space="preserve">в срок до </w:t>
      </w:r>
      <w:r w:rsidR="00313F93" w:rsidRPr="00D55FDF">
        <w:rPr>
          <w:rFonts w:ascii="Times New Roman" w:eastAsia="Times New Roman" w:hAnsi="Times New Roman"/>
          <w:sz w:val="24"/>
          <w:szCs w:val="24"/>
          <w:lang w:eastAsia="ru-RU"/>
        </w:rPr>
        <w:t>01 августа</w:t>
      </w: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представляет проект в администрацию в электронном виде и на бумажном носителе.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Уполномоченным представителем может быть представлен один проект.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9. Проект включает в себя: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а) заявку по форме в соответствии с приложением №2 к настоящему Порядку;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б) протоколы общих собраний собственников помещений в каждом многоквартирном доме, решений собственников каждого здания и сооружения, образующих дворовую территорию, оформленные в соответствии с законодательством Российской Федерации, содержащие в том числе информацию по следующим вопросам: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о включении дворовой территории в муниципальную программу;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перечень работ по благоустройству дворовой территории;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форма и доля финансового и трудового участия заинтересованных лиц в реализации мероприятий по благоустройству дворовой территории;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условие о включении</w:t>
      </w:r>
      <w:r w:rsidRPr="00D55FDF">
        <w:rPr>
          <w:rFonts w:ascii="Times New Roman" w:eastAsia="Times New Roman" w:hAnsi="Times New Roman"/>
          <w:strike/>
          <w:sz w:val="24"/>
          <w:szCs w:val="24"/>
          <w:lang w:eastAsia="ru-RU"/>
        </w:rPr>
        <w:t xml:space="preserve"> </w:t>
      </w: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Федерации, и об определении источников финансирования на их содержание в случае включения указанного имущества в проект;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представитель (представители) домов, уполномоченных на представление </w:t>
      </w: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территории;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в) копию утвержденной локальной сметы (сводного сметного расчета) на работы (услуги) в рамках проекта;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г) фотографии дворовой территории, характеризующие текущее состояние уровня благоустройства;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д) иные документы, позволяющие наиболее полно описать проект (по желанию уполномоченного представителя);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е) опись документов.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10. Поступившие проекты регистрируются администрацией в день поступления в журнале регистрации проектов с присвоением номера, указанием даты и времени поступления проекта.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11. Администрация в течение 7 календарных дней со дня окончания приема проектов рассматривает их на соответствие требованиям, установленным настоящим Порядком, и принимает решение о допуске проекта к участию в конкурсе или об отказе в допуске.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В указанном решении должна содержаться следующая информация: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а) общее количество поступивших проектов;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б) время и место рассмотрения проектов;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в) проекты, допущенные к участию в конкурсе;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г) проекты, не допущенные к участию в конкурсе, с указанием причин отказа.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Выписка из решения направляется уполномоченному представителю в течение 3 рабочих дней со дня принятия решения.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12. Уполномоченный представитель, направивший проект, вправе отозвать его в любое время до окончания срока подачи проектов.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 xml:space="preserve">13. Проекты, соответствующие требованиям настоящего Порядка, направляются администрацией в общественную комиссию не </w:t>
      </w:r>
      <w:r w:rsidR="00441DEE" w:rsidRPr="00D55FDF">
        <w:rPr>
          <w:rFonts w:ascii="Times New Roman" w:eastAsia="Times New Roman" w:hAnsi="Times New Roman"/>
          <w:sz w:val="24"/>
          <w:szCs w:val="24"/>
          <w:lang w:eastAsia="ru-RU"/>
        </w:rPr>
        <w:t xml:space="preserve">позднее </w:t>
      </w:r>
      <w:r w:rsidR="00C43F78" w:rsidRPr="00D55FDF">
        <w:rPr>
          <w:rFonts w:ascii="Times New Roman" w:eastAsia="Times New Roman" w:hAnsi="Times New Roman"/>
          <w:sz w:val="24"/>
          <w:szCs w:val="24"/>
          <w:lang w:eastAsia="ru-RU"/>
        </w:rPr>
        <w:t xml:space="preserve">01 </w:t>
      </w:r>
      <w:r w:rsidR="0023107C" w:rsidRPr="00D55FDF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="00C43F78" w:rsidRPr="00D55FD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14. Общественная комиссия определяет победителей конкурса</w:t>
      </w:r>
      <w:r w:rsidR="00190F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3F93" w:rsidRPr="00D55FDF">
        <w:rPr>
          <w:rFonts w:ascii="Times New Roman" w:eastAsia="Times New Roman" w:hAnsi="Times New Roman"/>
          <w:sz w:val="24"/>
          <w:szCs w:val="24"/>
          <w:lang w:eastAsia="ru-RU"/>
        </w:rPr>
        <w:t>и утверждают дизайн-проекты</w:t>
      </w: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 xml:space="preserve"> в срок</w:t>
      </w:r>
      <w:r w:rsidR="00441DEE" w:rsidRPr="00D55F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5090" w:rsidRPr="00D55FDF"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  <w:r w:rsidR="00C43F78" w:rsidRPr="00D55FDF">
        <w:rPr>
          <w:rFonts w:ascii="Times New Roman" w:eastAsia="Times New Roman" w:hAnsi="Times New Roman"/>
          <w:sz w:val="24"/>
          <w:szCs w:val="24"/>
          <w:lang w:eastAsia="ru-RU"/>
        </w:rPr>
        <w:t xml:space="preserve">01 </w:t>
      </w:r>
      <w:r w:rsidR="0023107C" w:rsidRPr="00D55FDF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. Оценка проектов проводится по критериям в соответствии с приложением №3. За каждый из критериев общественная комиссия присваивает проектам баллы.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15. Итоговая оценка проекта рассчитывается по следующей формуле: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85925" cy="485775"/>
            <wp:effectExtent l="0" t="0" r="0" b="0"/>
            <wp:docPr id="2" name="Рисунок 3" descr="base_24456_4849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4456_48493_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ИО - итоговая оценка по одному проекту в баллах;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47650"/>
            <wp:effectExtent l="19050" t="0" r="0" b="0"/>
            <wp:docPr id="3" name="Рисунок 6" descr="base_24456_48493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24456_48493_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 xml:space="preserve"> - весовое значение соответствующего (i) критерия;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0" t="0" r="0" b="0"/>
            <wp:docPr id="4" name="Рисунок 7" descr="base_24456_48493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24456_48493_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 xml:space="preserve"> - оценка, выставляемая членом конкурсной комиссии по соответствующему (i) критерию в баллах;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n - количество критериев.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Результаты оценки проекта заносятся членами конкурсной комиссии в оценочный лист.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105"/>
      <w:bookmarkEnd w:id="1"/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16. По результатам оценки проектов общественная комиссия формирует в пределах лимитов бюджетных средств, предусмотренных на софинансирование муниципальной программы, перечень проектов-победителей путем включения в него проектов, набравших наибольшее количество баллов, который оформляется в течение 5 календарных дней протоколом.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При равном количестве баллов в указанный перечень включаются проекты с более ранней датой и временем поступления в администрацию.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недостаточности средств бюджета Республики Карелия на софинансирование </w:t>
      </w: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проекта общественная комиссия вправе принять решение о его включении в перечень проектов-победителей при соблюдении условия о его частичном софинансировании.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 xml:space="preserve">17. Указанный в </w:t>
      </w:r>
      <w:hyperlink w:anchor="P105" w:history="1">
        <w:r w:rsidRPr="00D55FDF">
          <w:rPr>
            <w:rFonts w:ascii="Times New Roman" w:eastAsia="Times New Roman" w:hAnsi="Times New Roman"/>
            <w:sz w:val="24"/>
            <w:szCs w:val="24"/>
            <w:lang w:eastAsia="ru-RU"/>
          </w:rPr>
          <w:t>пункте 16</w:t>
        </w:r>
      </w:hyperlink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 протокол размещается на официальном сайте администрации Чалнинского сельского поселения в течение 10 рабочих дней со дня его оформления.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 xml:space="preserve">18. Администрация в течение 3 рабочих дней со дня оформления указанного в </w:t>
      </w:r>
      <w:hyperlink w:anchor="P105" w:history="1">
        <w:r w:rsidRPr="00D55FDF">
          <w:rPr>
            <w:rFonts w:ascii="Times New Roman" w:eastAsia="Times New Roman" w:hAnsi="Times New Roman"/>
            <w:sz w:val="24"/>
            <w:szCs w:val="24"/>
            <w:lang w:eastAsia="ru-RU"/>
          </w:rPr>
          <w:t>пункте 16</w:t>
        </w:r>
      </w:hyperlink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 протокола направляет его в Министерство строительства, жилищно-коммунального хозяйства и энергетики Республики Карелия.</w:t>
      </w:r>
      <w:r w:rsidR="00313F93" w:rsidRPr="00D55F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13F93" w:rsidRPr="00D55FDF" w:rsidRDefault="00313F93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 xml:space="preserve">18.1 </w:t>
      </w:r>
      <w:r w:rsidRPr="00D55FDF">
        <w:rPr>
          <w:rFonts w:ascii="Times New Roman" w:hAnsi="Times New Roman"/>
          <w:sz w:val="24"/>
          <w:szCs w:val="24"/>
        </w:rPr>
        <w:t xml:space="preserve">Администрация на основании указанного в пункте 16 настоящего порядка протокола вносит изменения в муниципального программу до 01 ноября текущего года. 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19. В случае возникновения при реализации проекта экономии средств по итогам размещения заказов на приобретение товаров, выполнение работ, оказание услуг для муниципальных нужд, уполномоченный представитель многоквартирного дома может внести изменения в проект, включив в него дополнительные мероприятия, направленные на реализацию проекта, по согласованию с администрацией.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Уполномоченный представитель не позднее 1 августа направляет в администрацию следующие документы: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а) заявление по форме в соответствии с приложением №4;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б) копию утвержденной локальной сметы (сводного сметного расчета) на работы (услуги) в рамках проекта.</w:t>
      </w:r>
    </w:p>
    <w:p w:rsidR="00DD367A" w:rsidRPr="00D55FDF" w:rsidRDefault="00DD367A" w:rsidP="00DD367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20. Проекты, представленные для участия в конкурсе по истечении срока подачи проектов, уполномоченным представителям не возвращаются.</w:t>
      </w:r>
    </w:p>
    <w:p w:rsidR="00DD367A" w:rsidRPr="00D55FDF" w:rsidRDefault="00DD367A" w:rsidP="00D661DD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D55FDF">
        <w:br w:type="page"/>
      </w:r>
      <w:r w:rsidRPr="00D55FDF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D661DD" w:rsidRPr="00D55FDF" w:rsidRDefault="00DD367A" w:rsidP="00D661DD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hAnsi="Times New Roman"/>
          <w:sz w:val="24"/>
          <w:szCs w:val="24"/>
        </w:rPr>
        <w:t xml:space="preserve">к Порядку и срокам представления, рассмотрения и оценки предложений заинтересованных лиц о включении дворовой территории в </w:t>
      </w:r>
      <w:r w:rsidR="00D661DD" w:rsidRPr="00D55FDF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муниципальную программу </w:t>
      </w:r>
    </w:p>
    <w:p w:rsidR="00D661DD" w:rsidRPr="00D55FDF" w:rsidRDefault="00D661DD" w:rsidP="00D661DD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DF">
        <w:rPr>
          <w:rFonts w:ascii="Times New Roman" w:eastAsia="Times New Roman" w:hAnsi="Times New Roman"/>
          <w:sz w:val="24"/>
          <w:szCs w:val="24"/>
          <w:lang w:eastAsia="ru-RU"/>
        </w:rPr>
        <w:t>формирования современной городской среды на территории Чалнинского сельского поселения на 2018-2024 годы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ind w:left="4395" w:firstLine="540"/>
        <w:jc w:val="right"/>
        <w:rPr>
          <w:rFonts w:ascii="Times New Roman" w:hAnsi="Times New Roman"/>
          <w:sz w:val="24"/>
          <w:szCs w:val="24"/>
        </w:rPr>
      </w:pPr>
    </w:p>
    <w:p w:rsidR="00C031FB" w:rsidRPr="00D55FDF" w:rsidRDefault="00C031FB" w:rsidP="00C031F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C031FB" w:rsidRPr="00D55FDF" w:rsidRDefault="00C031FB" w:rsidP="00C031F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55FDF">
        <w:rPr>
          <w:rFonts w:ascii="Times New Roman" w:hAnsi="Times New Roman"/>
          <w:b/>
          <w:sz w:val="24"/>
          <w:szCs w:val="24"/>
          <w:lang w:eastAsia="ar-SA"/>
        </w:rPr>
        <w:t xml:space="preserve">Минимальный перечень </w:t>
      </w:r>
    </w:p>
    <w:p w:rsidR="00C031FB" w:rsidRPr="00D55FDF" w:rsidRDefault="00C031FB" w:rsidP="00C031F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55FDF">
        <w:rPr>
          <w:rFonts w:ascii="Times New Roman" w:hAnsi="Times New Roman"/>
          <w:b/>
          <w:sz w:val="24"/>
          <w:szCs w:val="24"/>
          <w:lang w:eastAsia="ar-SA"/>
        </w:rPr>
        <w:t xml:space="preserve">видов работ по благоустройству дворовых территорий, </w:t>
      </w:r>
      <w:proofErr w:type="spellStart"/>
      <w:r w:rsidRPr="00D55FDF">
        <w:rPr>
          <w:rFonts w:ascii="Times New Roman" w:hAnsi="Times New Roman"/>
          <w:b/>
          <w:sz w:val="24"/>
          <w:szCs w:val="24"/>
          <w:lang w:eastAsia="ar-SA"/>
        </w:rPr>
        <w:t>софинансируемых</w:t>
      </w:r>
      <w:proofErr w:type="spellEnd"/>
    </w:p>
    <w:p w:rsidR="00C031FB" w:rsidRPr="00D55FDF" w:rsidRDefault="00C031FB" w:rsidP="00C031F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55FDF">
        <w:rPr>
          <w:rFonts w:ascii="Times New Roman" w:hAnsi="Times New Roman"/>
          <w:b/>
          <w:sz w:val="24"/>
          <w:szCs w:val="24"/>
          <w:lang w:eastAsia="ar-SA"/>
        </w:rPr>
        <w:t>за счет средств субсидии</w:t>
      </w:r>
      <w:r w:rsidRPr="00D55FDF">
        <w:rPr>
          <w:rFonts w:ascii="Times New Roman" w:hAnsi="Times New Roman"/>
          <w:b/>
          <w:sz w:val="24"/>
          <w:szCs w:val="24"/>
          <w:lang w:eastAsia="ru-RU"/>
        </w:rPr>
        <w:t xml:space="preserve"> из бюджета Республики Карелия</w:t>
      </w:r>
    </w:p>
    <w:p w:rsidR="00C031FB" w:rsidRPr="00D55FDF" w:rsidRDefault="00C031FB" w:rsidP="00C031F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031FB" w:rsidRPr="00D55FDF" w:rsidRDefault="00C031FB" w:rsidP="00C031FB">
      <w:pPr>
        <w:pStyle w:val="a4"/>
        <w:numPr>
          <w:ilvl w:val="0"/>
          <w:numId w:val="3"/>
        </w:numPr>
        <w:tabs>
          <w:tab w:val="left" w:pos="567"/>
        </w:tabs>
        <w:suppressAutoHyphens/>
        <w:ind w:left="0" w:hanging="11"/>
        <w:rPr>
          <w:sz w:val="24"/>
          <w:szCs w:val="24"/>
          <w:lang w:eastAsia="ar-SA"/>
        </w:rPr>
      </w:pPr>
      <w:r w:rsidRPr="00D55FDF">
        <w:rPr>
          <w:sz w:val="24"/>
          <w:szCs w:val="24"/>
          <w:lang w:eastAsia="ar-SA"/>
        </w:rPr>
        <w:t>Ремонт дворовых проездов.</w:t>
      </w:r>
    </w:p>
    <w:p w:rsidR="00C031FB" w:rsidRPr="00D55FDF" w:rsidRDefault="00C031FB" w:rsidP="00C031FB">
      <w:pPr>
        <w:pStyle w:val="a4"/>
        <w:numPr>
          <w:ilvl w:val="0"/>
          <w:numId w:val="3"/>
        </w:numPr>
        <w:tabs>
          <w:tab w:val="left" w:pos="567"/>
        </w:tabs>
        <w:suppressAutoHyphens/>
        <w:ind w:left="0" w:hanging="11"/>
        <w:rPr>
          <w:sz w:val="24"/>
          <w:szCs w:val="24"/>
          <w:lang w:eastAsia="ar-SA"/>
        </w:rPr>
      </w:pPr>
      <w:r w:rsidRPr="00D55FDF">
        <w:rPr>
          <w:sz w:val="24"/>
          <w:szCs w:val="24"/>
          <w:lang w:eastAsia="ar-SA"/>
        </w:rPr>
        <w:t>Обеспечение освещения дворовых территорий.</w:t>
      </w:r>
    </w:p>
    <w:p w:rsidR="00C031FB" w:rsidRPr="00D55FDF" w:rsidRDefault="00C031FB" w:rsidP="00C031FB">
      <w:pPr>
        <w:pStyle w:val="a4"/>
        <w:numPr>
          <w:ilvl w:val="0"/>
          <w:numId w:val="3"/>
        </w:numPr>
        <w:tabs>
          <w:tab w:val="left" w:pos="567"/>
        </w:tabs>
        <w:suppressAutoHyphens/>
        <w:ind w:left="0" w:hanging="11"/>
        <w:rPr>
          <w:sz w:val="24"/>
          <w:szCs w:val="24"/>
          <w:lang w:eastAsia="ar-SA"/>
        </w:rPr>
      </w:pPr>
      <w:r w:rsidRPr="00D55FDF">
        <w:rPr>
          <w:sz w:val="24"/>
          <w:szCs w:val="24"/>
          <w:lang w:eastAsia="ar-SA"/>
        </w:rPr>
        <w:t>Установка скамеек.</w:t>
      </w:r>
    </w:p>
    <w:p w:rsidR="00C031FB" w:rsidRPr="00D55FDF" w:rsidRDefault="00C031FB" w:rsidP="00C031FB">
      <w:pPr>
        <w:pStyle w:val="a4"/>
        <w:numPr>
          <w:ilvl w:val="0"/>
          <w:numId w:val="3"/>
        </w:numPr>
        <w:tabs>
          <w:tab w:val="left" w:pos="567"/>
        </w:tabs>
        <w:suppressAutoHyphens/>
        <w:ind w:left="0" w:hanging="11"/>
        <w:rPr>
          <w:sz w:val="24"/>
          <w:szCs w:val="24"/>
          <w:lang w:eastAsia="ar-SA"/>
        </w:rPr>
      </w:pPr>
      <w:r w:rsidRPr="00D55FDF">
        <w:rPr>
          <w:sz w:val="24"/>
          <w:szCs w:val="24"/>
          <w:lang w:eastAsia="ar-SA"/>
        </w:rPr>
        <w:t>Установка урн.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31FB" w:rsidRPr="00D55FDF" w:rsidRDefault="00C031FB" w:rsidP="00C031F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55FDF">
        <w:rPr>
          <w:rFonts w:ascii="Times New Roman" w:hAnsi="Times New Roman"/>
          <w:b/>
          <w:sz w:val="24"/>
          <w:szCs w:val="24"/>
          <w:lang w:eastAsia="ar-SA"/>
        </w:rPr>
        <w:t xml:space="preserve">Дополнительный перечень </w:t>
      </w:r>
    </w:p>
    <w:p w:rsidR="00C031FB" w:rsidRPr="00D55FDF" w:rsidRDefault="00C031FB" w:rsidP="00C031F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55FDF">
        <w:rPr>
          <w:rFonts w:ascii="Times New Roman" w:hAnsi="Times New Roman"/>
          <w:b/>
          <w:sz w:val="24"/>
          <w:szCs w:val="24"/>
          <w:lang w:eastAsia="ar-SA"/>
        </w:rPr>
        <w:t xml:space="preserve">видов работ по благоустройству дворовых территорий, </w:t>
      </w:r>
    </w:p>
    <w:p w:rsidR="00C031FB" w:rsidRPr="00D55FDF" w:rsidRDefault="00C031FB" w:rsidP="00C031F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spellStart"/>
      <w:r w:rsidRPr="00D55FDF">
        <w:rPr>
          <w:rFonts w:ascii="Times New Roman" w:hAnsi="Times New Roman"/>
          <w:b/>
          <w:sz w:val="24"/>
          <w:szCs w:val="24"/>
          <w:lang w:eastAsia="ar-SA"/>
        </w:rPr>
        <w:t>софинансируемых</w:t>
      </w:r>
      <w:proofErr w:type="spellEnd"/>
      <w:r w:rsidRPr="00D55FDF">
        <w:rPr>
          <w:rFonts w:ascii="Times New Roman" w:hAnsi="Times New Roman"/>
          <w:b/>
          <w:sz w:val="24"/>
          <w:szCs w:val="24"/>
          <w:lang w:eastAsia="ar-SA"/>
        </w:rPr>
        <w:t xml:space="preserve"> за счет средств субсидии</w:t>
      </w:r>
    </w:p>
    <w:p w:rsidR="00C031FB" w:rsidRPr="00D55FDF" w:rsidRDefault="00C031FB" w:rsidP="00C031F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D55FDF">
        <w:rPr>
          <w:rFonts w:ascii="Times New Roman" w:hAnsi="Times New Roman"/>
          <w:b/>
          <w:sz w:val="24"/>
          <w:szCs w:val="24"/>
          <w:lang w:eastAsia="ar-SA"/>
        </w:rPr>
        <w:t>из бюджета Республики Карелия</w:t>
      </w:r>
      <w:r w:rsidR="0023107C" w:rsidRPr="00D55FDF">
        <w:rPr>
          <w:rFonts w:ascii="Times New Roman" w:hAnsi="Times New Roman"/>
          <w:b/>
          <w:sz w:val="24"/>
          <w:szCs w:val="24"/>
          <w:lang w:eastAsia="ar-SA"/>
        </w:rPr>
        <w:t xml:space="preserve"> до 31 декабря 202</w:t>
      </w:r>
      <w:r w:rsidR="00190F5C">
        <w:rPr>
          <w:rFonts w:ascii="Times New Roman" w:hAnsi="Times New Roman"/>
          <w:b/>
          <w:sz w:val="24"/>
          <w:szCs w:val="24"/>
          <w:lang w:eastAsia="ar-SA"/>
        </w:rPr>
        <w:t>1</w:t>
      </w:r>
      <w:r w:rsidR="0023107C" w:rsidRPr="00D55FDF">
        <w:rPr>
          <w:rFonts w:ascii="Times New Roman" w:hAnsi="Times New Roman"/>
          <w:b/>
          <w:sz w:val="24"/>
          <w:szCs w:val="24"/>
          <w:lang w:eastAsia="ar-SA"/>
        </w:rPr>
        <w:t xml:space="preserve"> года</w:t>
      </w:r>
    </w:p>
    <w:p w:rsidR="00C031FB" w:rsidRPr="00D55FDF" w:rsidRDefault="00C031FB" w:rsidP="00C031FB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031FB" w:rsidRPr="00D55FDF" w:rsidRDefault="00C031FB" w:rsidP="00C031FB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55FDF">
        <w:rPr>
          <w:rFonts w:ascii="Times New Roman" w:hAnsi="Times New Roman"/>
          <w:sz w:val="24"/>
          <w:szCs w:val="24"/>
          <w:lang w:eastAsia="ar-SA"/>
        </w:rPr>
        <w:t>Обустройство тротуаров, пешеходных дорожек (в том числе тротуарной плиткой).</w:t>
      </w:r>
    </w:p>
    <w:p w:rsidR="00C031FB" w:rsidRPr="00D55FDF" w:rsidRDefault="00C031FB" w:rsidP="00C031FB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55FDF">
        <w:rPr>
          <w:rFonts w:ascii="Times New Roman" w:hAnsi="Times New Roman"/>
          <w:sz w:val="24"/>
          <w:szCs w:val="24"/>
          <w:lang w:eastAsia="ar-SA"/>
        </w:rPr>
        <w:t>Установка бордюрных камней.</w:t>
      </w:r>
    </w:p>
    <w:p w:rsidR="00C031FB" w:rsidRPr="00D55FDF" w:rsidRDefault="00C031FB" w:rsidP="00C031FB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55FDF">
        <w:rPr>
          <w:rFonts w:ascii="Times New Roman" w:hAnsi="Times New Roman"/>
          <w:sz w:val="24"/>
          <w:szCs w:val="24"/>
          <w:lang w:eastAsia="ar-SA"/>
        </w:rPr>
        <w:t>Установка качелей.</w:t>
      </w:r>
    </w:p>
    <w:p w:rsidR="00C031FB" w:rsidRPr="00D55FDF" w:rsidRDefault="00C031FB" w:rsidP="00C031FB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55FDF">
        <w:rPr>
          <w:rFonts w:ascii="Times New Roman" w:hAnsi="Times New Roman"/>
          <w:sz w:val="24"/>
          <w:szCs w:val="24"/>
          <w:lang w:eastAsia="ar-SA"/>
        </w:rPr>
        <w:t>Устройство гостевой стоянки (автомобильной парковки).</w:t>
      </w:r>
    </w:p>
    <w:p w:rsidR="00C031FB" w:rsidRPr="00D55FDF" w:rsidRDefault="00C031FB" w:rsidP="00C031FB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55FDF">
        <w:rPr>
          <w:rFonts w:ascii="Times New Roman" w:hAnsi="Times New Roman"/>
          <w:sz w:val="24"/>
          <w:szCs w:val="24"/>
          <w:lang w:eastAsia="ar-SA"/>
        </w:rPr>
        <w:t>Оборудование детской (игровой) площадки.</w:t>
      </w:r>
    </w:p>
    <w:p w:rsidR="00C031FB" w:rsidRPr="00D55FDF" w:rsidRDefault="00C031FB" w:rsidP="00C031FB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55FDF">
        <w:rPr>
          <w:rFonts w:ascii="Times New Roman" w:hAnsi="Times New Roman"/>
          <w:sz w:val="24"/>
          <w:szCs w:val="24"/>
          <w:lang w:eastAsia="ar-SA"/>
        </w:rPr>
        <w:t>Оборудование спортивной площадки.</w:t>
      </w:r>
    </w:p>
    <w:p w:rsidR="00D661DD" w:rsidRPr="00D55FDF" w:rsidRDefault="00C031FB" w:rsidP="00C031FB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55FDF">
        <w:rPr>
          <w:rFonts w:ascii="Times New Roman" w:hAnsi="Times New Roman"/>
          <w:sz w:val="24"/>
          <w:szCs w:val="24"/>
          <w:lang w:eastAsia="ar-SA"/>
        </w:rPr>
        <w:t xml:space="preserve">Озеленение территории </w:t>
      </w:r>
    </w:p>
    <w:p w:rsidR="00C031FB" w:rsidRPr="00D55FDF" w:rsidRDefault="00C031FB" w:rsidP="00C031FB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55FDF">
        <w:rPr>
          <w:rFonts w:ascii="Times New Roman" w:hAnsi="Times New Roman"/>
          <w:sz w:val="24"/>
          <w:szCs w:val="24"/>
          <w:lang w:eastAsia="ar-SA"/>
        </w:rPr>
        <w:t>Установка ограждений</w:t>
      </w:r>
    </w:p>
    <w:p w:rsidR="00C031FB" w:rsidRPr="00D55FDF" w:rsidRDefault="00C031FB" w:rsidP="00C031FB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55FDF">
        <w:rPr>
          <w:rFonts w:ascii="Times New Roman" w:hAnsi="Times New Roman"/>
          <w:sz w:val="24"/>
          <w:szCs w:val="24"/>
          <w:lang w:eastAsia="ar-SA"/>
        </w:rPr>
        <w:t>Обрезка деревьев и кустов.</w:t>
      </w:r>
    </w:p>
    <w:p w:rsidR="00C031FB" w:rsidRPr="00D55FDF" w:rsidRDefault="00C031FB" w:rsidP="00C031FB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55FDF">
        <w:rPr>
          <w:rFonts w:ascii="Times New Roman" w:hAnsi="Times New Roman"/>
          <w:sz w:val="24"/>
          <w:szCs w:val="24"/>
          <w:lang w:eastAsia="ar-SA"/>
        </w:rPr>
        <w:t>Удаление аварийных деревьев.</w:t>
      </w:r>
    </w:p>
    <w:p w:rsidR="00C031FB" w:rsidRPr="00D55FDF" w:rsidRDefault="00C031FB" w:rsidP="00C031FB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55FDF">
        <w:rPr>
          <w:rFonts w:ascii="Times New Roman" w:hAnsi="Times New Roman"/>
          <w:sz w:val="24"/>
          <w:szCs w:val="24"/>
          <w:lang w:eastAsia="ar-SA"/>
        </w:rPr>
        <w:t>Демонтаж хозяйственных построек (в том числе сараев) и строительство сараев.</w:t>
      </w:r>
    </w:p>
    <w:p w:rsidR="00C031FB" w:rsidRPr="00D55FDF" w:rsidRDefault="00C031FB" w:rsidP="00C031FB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55FDF">
        <w:rPr>
          <w:rFonts w:ascii="Times New Roman" w:hAnsi="Times New Roman"/>
          <w:sz w:val="24"/>
          <w:szCs w:val="24"/>
          <w:lang w:eastAsia="ar-SA"/>
        </w:rPr>
        <w:t>Устройство хозяйственно-бытовых площадок для установки   контейнеров-мусоросборников.</w:t>
      </w:r>
    </w:p>
    <w:p w:rsidR="00C031FB" w:rsidRPr="00D55FDF" w:rsidRDefault="00C031FB" w:rsidP="00C031FB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55FDF">
        <w:rPr>
          <w:rFonts w:ascii="Times New Roman" w:hAnsi="Times New Roman"/>
          <w:sz w:val="24"/>
          <w:szCs w:val="24"/>
          <w:lang w:eastAsia="ar-SA"/>
        </w:rPr>
        <w:t>Отсыпка дворовой территории (выравнивание).</w:t>
      </w:r>
    </w:p>
    <w:p w:rsidR="00C031FB" w:rsidRPr="00D55FDF" w:rsidRDefault="00C031FB" w:rsidP="00C031FB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55FDF">
        <w:rPr>
          <w:rFonts w:ascii="Times New Roman" w:hAnsi="Times New Roman"/>
          <w:sz w:val="24"/>
          <w:szCs w:val="24"/>
          <w:lang w:eastAsia="ar-SA"/>
        </w:rPr>
        <w:t>Устройство площадок для выгула животных.</w:t>
      </w:r>
    </w:p>
    <w:p w:rsidR="00C031FB" w:rsidRPr="00D55FDF" w:rsidRDefault="00C031FB" w:rsidP="00C031FB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55FDF">
        <w:rPr>
          <w:rFonts w:ascii="Times New Roman" w:hAnsi="Times New Roman"/>
          <w:sz w:val="24"/>
          <w:szCs w:val="24"/>
          <w:lang w:eastAsia="ar-SA"/>
        </w:rPr>
        <w:t xml:space="preserve">Оборудование </w:t>
      </w:r>
      <w:proofErr w:type="spellStart"/>
      <w:r w:rsidRPr="00D55FDF">
        <w:rPr>
          <w:rFonts w:ascii="Times New Roman" w:hAnsi="Times New Roman"/>
          <w:sz w:val="24"/>
          <w:szCs w:val="24"/>
          <w:lang w:eastAsia="ar-SA"/>
        </w:rPr>
        <w:t>велопарковки</w:t>
      </w:r>
      <w:proofErr w:type="spellEnd"/>
      <w:r w:rsidRPr="00D55FDF">
        <w:rPr>
          <w:rFonts w:ascii="Times New Roman" w:hAnsi="Times New Roman"/>
          <w:sz w:val="24"/>
          <w:szCs w:val="24"/>
          <w:lang w:eastAsia="ar-SA"/>
        </w:rPr>
        <w:t>.</w:t>
      </w:r>
    </w:p>
    <w:p w:rsidR="00C031FB" w:rsidRPr="00D55FDF" w:rsidRDefault="00C031FB" w:rsidP="00C031FB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55FDF">
        <w:rPr>
          <w:rFonts w:ascii="Times New Roman" w:hAnsi="Times New Roman"/>
          <w:sz w:val="24"/>
          <w:szCs w:val="24"/>
          <w:lang w:eastAsia="ar-SA"/>
        </w:rPr>
        <w:t>Устройство ливневой канализации.</w:t>
      </w:r>
    </w:p>
    <w:p w:rsidR="00DD367A" w:rsidRPr="00D55FDF" w:rsidRDefault="00DD367A" w:rsidP="00DD36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367A" w:rsidRPr="00D55FDF" w:rsidRDefault="00DD367A" w:rsidP="00DD367A">
      <w:pPr>
        <w:shd w:val="clear" w:color="auto" w:fill="FFFFFF"/>
        <w:ind w:left="-851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DD367A" w:rsidRPr="00D55FDF" w:rsidRDefault="00DD367A" w:rsidP="00DD367A">
      <w:pPr>
        <w:shd w:val="clear" w:color="auto" w:fill="FFFFFF"/>
        <w:ind w:left="-851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DD367A" w:rsidRPr="00D55FDF" w:rsidRDefault="00DD367A" w:rsidP="00DD367A">
      <w:pPr>
        <w:shd w:val="clear" w:color="auto" w:fill="FFFFFF"/>
        <w:ind w:left="-851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DD367A" w:rsidRPr="00D55FDF" w:rsidRDefault="00DD367A" w:rsidP="00630E86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en-US" w:eastAsia="ru-RU"/>
        </w:rPr>
      </w:pPr>
    </w:p>
    <w:p w:rsidR="00630E86" w:rsidRPr="00D55FDF" w:rsidRDefault="00630E86" w:rsidP="00630E86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en-US" w:eastAsia="ru-RU"/>
        </w:rPr>
      </w:pPr>
    </w:p>
    <w:tbl>
      <w:tblPr>
        <w:tblW w:w="10268" w:type="dxa"/>
        <w:tblInd w:w="-42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20"/>
        <w:gridCol w:w="2000"/>
        <w:gridCol w:w="240"/>
        <w:gridCol w:w="1120"/>
        <w:gridCol w:w="1120"/>
        <w:gridCol w:w="213"/>
        <w:gridCol w:w="23"/>
        <w:gridCol w:w="1394"/>
        <w:gridCol w:w="1418"/>
        <w:gridCol w:w="1384"/>
        <w:gridCol w:w="236"/>
      </w:tblGrid>
      <w:tr w:rsidR="00DD367A" w:rsidRPr="00D55FDF" w:rsidTr="00C031FB">
        <w:trPr>
          <w:gridAfter w:val="1"/>
          <w:wAfter w:w="236" w:type="dxa"/>
          <w:trHeight w:val="80"/>
        </w:trPr>
        <w:tc>
          <w:tcPr>
            <w:tcW w:w="10032" w:type="dxa"/>
            <w:gridSpan w:val="10"/>
            <w:shd w:val="clear" w:color="auto" w:fill="FFFFFF"/>
            <w:noWrap/>
            <w:vAlign w:val="bottom"/>
            <w:hideMark/>
          </w:tcPr>
          <w:p w:rsidR="00DD367A" w:rsidRPr="00D55FDF" w:rsidRDefault="00DD367A" w:rsidP="00DD367A">
            <w:pPr>
              <w:spacing w:after="0" w:line="240" w:lineRule="auto"/>
              <w:ind w:left="552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5FDF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2</w:t>
            </w:r>
          </w:p>
          <w:p w:rsidR="00D661DD" w:rsidRPr="00D55FDF" w:rsidRDefault="00D661DD" w:rsidP="00D661DD">
            <w:pPr>
              <w:widowControl w:val="0"/>
              <w:autoSpaceDE w:val="0"/>
              <w:autoSpaceDN w:val="0"/>
              <w:spacing w:after="0" w:line="240" w:lineRule="auto"/>
              <w:ind w:left="4536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FDF">
              <w:rPr>
                <w:rFonts w:ascii="Times New Roman" w:hAnsi="Times New Roman"/>
                <w:sz w:val="24"/>
                <w:szCs w:val="24"/>
              </w:rPr>
              <w:t xml:space="preserve">к Порядку и срокам представления, рассмотрения и оценки предложений заинтересованных лиц о включении дворовой территории в </w:t>
            </w:r>
            <w:r w:rsidRPr="00D55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муниципальную программу </w:t>
            </w:r>
          </w:p>
          <w:p w:rsidR="00DD367A" w:rsidRPr="00D55FDF" w:rsidRDefault="00D661DD" w:rsidP="00D661DD">
            <w:pPr>
              <w:spacing w:after="0" w:line="240" w:lineRule="auto"/>
              <w:ind w:left="4395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55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формирования современной городской среды на территории Чалнинского сельского поселения на 2018-2024 годы</w:t>
            </w:r>
            <w:r w:rsidR="00DD367A" w:rsidRPr="00D55FDF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DD367A" w:rsidRPr="00D55FDF" w:rsidTr="00C031FB">
        <w:trPr>
          <w:gridAfter w:val="1"/>
          <w:wAfter w:w="236" w:type="dxa"/>
          <w:trHeight w:val="375"/>
        </w:trPr>
        <w:tc>
          <w:tcPr>
            <w:tcW w:w="10032" w:type="dxa"/>
            <w:gridSpan w:val="10"/>
            <w:shd w:val="clear" w:color="auto" w:fill="FFFFFF"/>
            <w:noWrap/>
            <w:vAlign w:val="center"/>
            <w:hideMark/>
          </w:tcPr>
          <w:p w:rsidR="00DD367A" w:rsidRPr="00D55FDF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55FD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ЗАЯВКА</w:t>
            </w:r>
          </w:p>
        </w:tc>
      </w:tr>
      <w:tr w:rsidR="00DD367A" w:rsidRPr="00D55FDF" w:rsidTr="00C031FB">
        <w:trPr>
          <w:gridAfter w:val="1"/>
          <w:wAfter w:w="236" w:type="dxa"/>
          <w:trHeight w:val="375"/>
        </w:trPr>
        <w:tc>
          <w:tcPr>
            <w:tcW w:w="10032" w:type="dxa"/>
            <w:gridSpan w:val="10"/>
            <w:shd w:val="clear" w:color="auto" w:fill="FFFFFF"/>
            <w:noWrap/>
            <w:vAlign w:val="center"/>
            <w:hideMark/>
          </w:tcPr>
          <w:p w:rsidR="00DD367A" w:rsidRPr="00D55FDF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55FD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 участие в конкурсе для включения дворовой территории в муниципальную программу формирования современной городской среды </w:t>
            </w:r>
          </w:p>
          <w:p w:rsidR="00DD367A" w:rsidRPr="00D55FDF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55FD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2018-202</w:t>
            </w:r>
            <w:r w:rsidR="00D661DD" w:rsidRPr="00D55FD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D55FD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годы</w:t>
            </w:r>
          </w:p>
          <w:p w:rsidR="00DD367A" w:rsidRPr="00D55FDF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55FD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367A" w:rsidRPr="00D55FDF" w:rsidTr="00C031FB">
        <w:trPr>
          <w:trHeight w:val="375"/>
        </w:trPr>
        <w:tc>
          <w:tcPr>
            <w:tcW w:w="3360" w:type="dxa"/>
            <w:gridSpan w:val="3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367A" w:rsidRPr="00D55FDF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55FD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 Название проекта: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367A" w:rsidRPr="00D55FDF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367A" w:rsidRPr="00D55FDF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367A" w:rsidRPr="00D55FDF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367A" w:rsidRPr="00D55FDF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367A" w:rsidRPr="00D55FDF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367A" w:rsidRPr="00D55FDF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vAlign w:val="center"/>
            <w:hideMark/>
          </w:tcPr>
          <w:p w:rsidR="00DD367A" w:rsidRPr="00D55FDF" w:rsidRDefault="00DD367A" w:rsidP="00DD367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55FDF">
              <w:rPr>
                <w:rFonts w:eastAsia="Times New Roman"/>
                <w:lang w:eastAsia="ru-RU"/>
              </w:rPr>
              <w:t> </w:t>
            </w:r>
          </w:p>
        </w:tc>
      </w:tr>
      <w:tr w:rsidR="00DD367A" w:rsidRPr="00D55FDF" w:rsidTr="00C031FB">
        <w:trPr>
          <w:gridAfter w:val="1"/>
          <w:wAfter w:w="236" w:type="dxa"/>
          <w:trHeight w:val="300"/>
        </w:trPr>
        <w:tc>
          <w:tcPr>
            <w:tcW w:w="1003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D55FDF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5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DD367A" w:rsidRPr="00D55FDF" w:rsidTr="00C031FB">
        <w:trPr>
          <w:gridAfter w:val="1"/>
          <w:wAfter w:w="236" w:type="dxa"/>
          <w:trHeight w:val="253"/>
        </w:trPr>
        <w:tc>
          <w:tcPr>
            <w:tcW w:w="1003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67A" w:rsidRPr="00D55FDF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D367A" w:rsidRPr="00D55FDF" w:rsidTr="00C031FB">
        <w:trPr>
          <w:gridAfter w:val="1"/>
          <w:wAfter w:w="236" w:type="dxa"/>
          <w:trHeight w:val="480"/>
        </w:trPr>
        <w:tc>
          <w:tcPr>
            <w:tcW w:w="10032" w:type="dxa"/>
            <w:gridSpan w:val="10"/>
            <w:tcBorders>
              <w:top w:val="single" w:sz="4" w:space="0" w:color="auto"/>
            </w:tcBorders>
            <w:shd w:val="clear" w:color="auto" w:fill="FFFFFF"/>
            <w:hideMark/>
          </w:tcPr>
          <w:p w:rsidR="00DD367A" w:rsidRPr="00D55FDF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55FD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(название проекта в соответствии с протоколом собрания, сметной и технической документацией)</w:t>
            </w:r>
          </w:p>
        </w:tc>
      </w:tr>
      <w:tr w:rsidR="00DD367A" w:rsidRPr="00D55FDF" w:rsidTr="00C031FB">
        <w:trPr>
          <w:trHeight w:val="375"/>
        </w:trPr>
        <w:tc>
          <w:tcPr>
            <w:tcW w:w="4480" w:type="dxa"/>
            <w:gridSpan w:val="4"/>
            <w:shd w:val="clear" w:color="auto" w:fill="FFFFFF"/>
            <w:noWrap/>
            <w:hideMark/>
          </w:tcPr>
          <w:p w:rsidR="00DD367A" w:rsidRPr="00D55FDF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55FD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 Место реализации проекта:</w:t>
            </w:r>
          </w:p>
        </w:tc>
        <w:tc>
          <w:tcPr>
            <w:tcW w:w="1120" w:type="dxa"/>
            <w:shd w:val="clear" w:color="auto" w:fill="FFFFFF"/>
            <w:noWrap/>
            <w:hideMark/>
          </w:tcPr>
          <w:p w:rsidR="00DD367A" w:rsidRPr="00D55FDF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shd w:val="clear" w:color="auto" w:fill="FFFFFF"/>
            <w:noWrap/>
            <w:hideMark/>
          </w:tcPr>
          <w:p w:rsidR="00DD367A" w:rsidRPr="00D55FDF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FFFFFF"/>
            <w:noWrap/>
            <w:hideMark/>
          </w:tcPr>
          <w:p w:rsidR="00DD367A" w:rsidRPr="00D55FDF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DD367A" w:rsidRPr="00D55FDF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FFFFFF"/>
            <w:noWrap/>
            <w:hideMark/>
          </w:tcPr>
          <w:p w:rsidR="00DD367A" w:rsidRPr="00D55FDF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DD367A" w:rsidRPr="00D55FDF" w:rsidRDefault="00DD367A" w:rsidP="00DD367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55FDF">
              <w:rPr>
                <w:rFonts w:eastAsia="Times New Roman"/>
                <w:lang w:eastAsia="ru-RU"/>
              </w:rPr>
              <w:t> </w:t>
            </w:r>
          </w:p>
        </w:tc>
      </w:tr>
      <w:tr w:rsidR="00DD367A" w:rsidRPr="007001FA" w:rsidTr="00C031FB">
        <w:trPr>
          <w:trHeight w:val="375"/>
        </w:trPr>
        <w:tc>
          <w:tcPr>
            <w:tcW w:w="10032" w:type="dxa"/>
            <w:gridSpan w:val="10"/>
            <w:shd w:val="clear" w:color="auto" w:fill="FFFFFF"/>
            <w:noWrap/>
            <w:hideMark/>
          </w:tcPr>
          <w:tbl>
            <w:tblPr>
              <w:tblW w:w="1102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10774"/>
              <w:gridCol w:w="250"/>
            </w:tblGrid>
            <w:tr w:rsidR="00DD367A" w:rsidRPr="00D55FDF" w:rsidTr="00DD367A">
              <w:trPr>
                <w:trHeight w:val="314"/>
              </w:trPr>
              <w:tc>
                <w:tcPr>
                  <w:tcW w:w="10774" w:type="dxa"/>
                  <w:shd w:val="clear" w:color="auto" w:fill="FFFFFF"/>
                  <w:noWrap/>
                  <w:hideMark/>
                </w:tcPr>
                <w:p w:rsidR="00DD367A" w:rsidRPr="00D55FDF" w:rsidRDefault="00DD367A" w:rsidP="00DD367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D55FDF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2.1. Адрес многоквартирного дома:</w:t>
                  </w:r>
                </w:p>
              </w:tc>
              <w:tc>
                <w:tcPr>
                  <w:tcW w:w="250" w:type="dxa"/>
                  <w:shd w:val="clear" w:color="auto" w:fill="FFFFFF"/>
                  <w:noWrap/>
                  <w:hideMark/>
                </w:tcPr>
                <w:p w:rsidR="00DD367A" w:rsidRPr="00D55FDF" w:rsidRDefault="00DD367A" w:rsidP="00DD367A">
                  <w:pPr>
                    <w:rPr>
                      <w:rFonts w:ascii="Times New Roman" w:hAnsi="Times New Roman"/>
                    </w:rPr>
                  </w:pPr>
                  <w:r w:rsidRPr="00D55FDF">
                    <w:rPr>
                      <w:rFonts w:ascii="Times New Roman" w:hAnsi="Times New Roman"/>
                    </w:rPr>
                    <w:t> </w:t>
                  </w:r>
                </w:p>
              </w:tc>
            </w:tr>
            <w:tr w:rsidR="00DD367A" w:rsidRPr="00D55FDF" w:rsidTr="00DD367A">
              <w:trPr>
                <w:trHeight w:val="308"/>
              </w:trPr>
              <w:tc>
                <w:tcPr>
                  <w:tcW w:w="10774" w:type="dxa"/>
                  <w:shd w:val="clear" w:color="auto" w:fill="FFFFFF"/>
                  <w:noWrap/>
                  <w:hideMark/>
                </w:tcPr>
                <w:p w:rsidR="00DD367A" w:rsidRPr="00D55FDF" w:rsidRDefault="00DD367A" w:rsidP="00DD367A">
                  <w:pPr>
                    <w:spacing w:after="120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55FD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населенный пункт: _____________________________________________________</w:t>
                  </w:r>
                </w:p>
                <w:p w:rsidR="00DD367A" w:rsidRPr="00D55FDF" w:rsidRDefault="00DD367A" w:rsidP="00DD367A">
                  <w:pPr>
                    <w:spacing w:after="120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55FD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улица/проспект/пр.: ____________________________________________________</w:t>
                  </w:r>
                </w:p>
                <w:p w:rsidR="00DD367A" w:rsidRPr="00D55FDF" w:rsidRDefault="00DD367A" w:rsidP="00DD367A">
                  <w:pPr>
                    <w:spacing w:after="240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55FD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№ дома, корпус: _______________________________________________________</w:t>
                  </w:r>
                </w:p>
              </w:tc>
              <w:tc>
                <w:tcPr>
                  <w:tcW w:w="250" w:type="dxa"/>
                  <w:shd w:val="clear" w:color="auto" w:fill="FFFFFF"/>
                  <w:noWrap/>
                  <w:hideMark/>
                </w:tcPr>
                <w:p w:rsidR="00DD367A" w:rsidRPr="00D55FDF" w:rsidRDefault="00DD367A" w:rsidP="00DD367A">
                  <w:pPr>
                    <w:rPr>
                      <w:rFonts w:ascii="Times New Roman" w:hAnsi="Times New Roman"/>
                    </w:rPr>
                  </w:pPr>
                  <w:r w:rsidRPr="00D55FDF">
                    <w:rPr>
                      <w:rFonts w:ascii="Times New Roman" w:hAnsi="Times New Roman"/>
                    </w:rPr>
                    <w:t> </w:t>
                  </w:r>
                </w:p>
              </w:tc>
            </w:tr>
            <w:tr w:rsidR="00DD367A" w:rsidRPr="009A4BDB" w:rsidTr="00DD367A">
              <w:trPr>
                <w:gridAfter w:val="1"/>
                <w:wAfter w:w="250" w:type="dxa"/>
                <w:trHeight w:val="257"/>
              </w:trPr>
              <w:tc>
                <w:tcPr>
                  <w:tcW w:w="10774" w:type="dxa"/>
                  <w:shd w:val="clear" w:color="auto" w:fill="FFFFFF"/>
                </w:tcPr>
                <w:p w:rsidR="00DD367A" w:rsidRPr="00D55FDF" w:rsidRDefault="00DD367A" w:rsidP="00DD367A">
                  <w:pPr>
                    <w:spacing w:after="120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D55FDF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2.2. Информация об иных многоквартирных домах: </w:t>
                  </w:r>
                </w:p>
                <w:p w:rsidR="00DD367A" w:rsidRPr="00D55FDF" w:rsidRDefault="00DD367A" w:rsidP="00DD367A">
                  <w:pPr>
                    <w:spacing w:after="120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55FD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В случае если дворовая территория объединяет два или более многоквартирных дома, указываются адреса домов, не учтенных в п. 1, ФИО и контактные данные председателей советов домов (иных уполномоченных представителей домов)</w:t>
                  </w:r>
                </w:p>
                <w:p w:rsidR="00DD367A" w:rsidRPr="00D55FDF" w:rsidRDefault="00DD367A" w:rsidP="00DD367A">
                  <w:pPr>
                    <w:pStyle w:val="a4"/>
                    <w:numPr>
                      <w:ilvl w:val="0"/>
                      <w:numId w:val="1"/>
                    </w:numPr>
                    <w:spacing w:after="120" w:line="276" w:lineRule="auto"/>
                    <w:ind w:left="0" w:hanging="10"/>
                    <w:jc w:val="both"/>
                    <w:rPr>
                      <w:bCs/>
                      <w:szCs w:val="28"/>
                    </w:rPr>
                  </w:pPr>
                  <w:r w:rsidRPr="00D55FDF">
                    <w:rPr>
                      <w:bCs/>
                      <w:szCs w:val="28"/>
                    </w:rPr>
                    <w:t xml:space="preserve">улица_________________________________________ </w:t>
                  </w:r>
                  <w:proofErr w:type="spellStart"/>
                  <w:r w:rsidRPr="00D55FDF">
                    <w:rPr>
                      <w:bCs/>
                      <w:szCs w:val="28"/>
                    </w:rPr>
                    <w:t>дом______корпус</w:t>
                  </w:r>
                  <w:proofErr w:type="spellEnd"/>
                  <w:r w:rsidRPr="00D55FDF">
                    <w:rPr>
                      <w:bCs/>
                      <w:szCs w:val="28"/>
                    </w:rPr>
                    <w:t>____</w:t>
                  </w:r>
                </w:p>
                <w:p w:rsidR="00DD367A" w:rsidRPr="00D55FDF" w:rsidRDefault="00DD367A" w:rsidP="00DD367A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55FD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ФИО (полностью): ______________________________________________________</w:t>
                  </w:r>
                </w:p>
                <w:p w:rsidR="00DD367A" w:rsidRPr="00D55FDF" w:rsidRDefault="00DD367A" w:rsidP="00DD367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55FDF">
                    <w:rPr>
                      <w:rFonts w:ascii="Times New Roman" w:hAnsi="Times New Roman"/>
                      <w:sz w:val="28"/>
                      <w:szCs w:val="28"/>
                    </w:rPr>
                    <w:t>контактный телефон: _____________________________________________________</w:t>
                  </w:r>
                </w:p>
                <w:p w:rsidR="00DD367A" w:rsidRPr="00D55FDF" w:rsidRDefault="00DD367A" w:rsidP="00DD367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55FDF">
                    <w:rPr>
                      <w:rFonts w:ascii="Times New Roman" w:hAnsi="Times New Roman"/>
                      <w:sz w:val="28"/>
                      <w:szCs w:val="28"/>
                    </w:rPr>
                    <w:t>почтовый адрес: ________________________________________________________</w:t>
                  </w:r>
                </w:p>
                <w:p w:rsidR="00DD367A" w:rsidRPr="00D55FDF" w:rsidRDefault="00DD367A" w:rsidP="00DD367A">
                  <w:pPr>
                    <w:pStyle w:val="a4"/>
                    <w:numPr>
                      <w:ilvl w:val="0"/>
                      <w:numId w:val="1"/>
                    </w:numPr>
                    <w:spacing w:after="120" w:line="276" w:lineRule="auto"/>
                    <w:ind w:left="0" w:hanging="10"/>
                    <w:jc w:val="both"/>
                    <w:rPr>
                      <w:bCs/>
                      <w:szCs w:val="28"/>
                    </w:rPr>
                  </w:pPr>
                  <w:r w:rsidRPr="00D55FDF">
                    <w:rPr>
                      <w:bCs/>
                      <w:szCs w:val="28"/>
                    </w:rPr>
                    <w:t xml:space="preserve">улица_________________________________________ </w:t>
                  </w:r>
                  <w:proofErr w:type="spellStart"/>
                  <w:r w:rsidRPr="00D55FDF">
                    <w:rPr>
                      <w:bCs/>
                      <w:szCs w:val="28"/>
                    </w:rPr>
                    <w:t>дом______корпус</w:t>
                  </w:r>
                  <w:proofErr w:type="spellEnd"/>
                  <w:r w:rsidRPr="00D55FDF">
                    <w:rPr>
                      <w:bCs/>
                      <w:szCs w:val="28"/>
                    </w:rPr>
                    <w:t>____</w:t>
                  </w:r>
                </w:p>
                <w:p w:rsidR="00DD367A" w:rsidRPr="00D55FDF" w:rsidRDefault="00DD367A" w:rsidP="00DD367A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55FD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ФИО (полностью): _______________________________________________________</w:t>
                  </w:r>
                </w:p>
                <w:p w:rsidR="00DD367A" w:rsidRPr="00D55FDF" w:rsidRDefault="00DD367A" w:rsidP="00DD367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55FDF">
                    <w:rPr>
                      <w:rFonts w:ascii="Times New Roman" w:hAnsi="Times New Roman"/>
                      <w:sz w:val="28"/>
                      <w:szCs w:val="28"/>
                    </w:rPr>
                    <w:t>контактный телефон: _____________________________________________________</w:t>
                  </w:r>
                </w:p>
                <w:p w:rsidR="00DD367A" w:rsidRPr="00D55FDF" w:rsidRDefault="00DD367A" w:rsidP="00DD367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55FDF">
                    <w:rPr>
                      <w:rFonts w:ascii="Times New Roman" w:hAnsi="Times New Roman"/>
                      <w:sz w:val="28"/>
                      <w:szCs w:val="28"/>
                    </w:rPr>
                    <w:t>почтовый адрес: _________________________________________________________</w:t>
                  </w:r>
                </w:p>
                <w:p w:rsidR="00DD367A" w:rsidRPr="00D55FDF" w:rsidRDefault="00DD367A" w:rsidP="00DD367A">
                  <w:pPr>
                    <w:pStyle w:val="a4"/>
                    <w:numPr>
                      <w:ilvl w:val="0"/>
                      <w:numId w:val="1"/>
                    </w:numPr>
                    <w:spacing w:after="120" w:line="276" w:lineRule="auto"/>
                    <w:ind w:left="0" w:hanging="10"/>
                    <w:jc w:val="both"/>
                    <w:rPr>
                      <w:bCs/>
                      <w:szCs w:val="28"/>
                    </w:rPr>
                  </w:pPr>
                  <w:r w:rsidRPr="00D55FDF">
                    <w:rPr>
                      <w:bCs/>
                      <w:szCs w:val="28"/>
                    </w:rPr>
                    <w:t xml:space="preserve">улица_________________________________________ </w:t>
                  </w:r>
                  <w:proofErr w:type="spellStart"/>
                  <w:r w:rsidRPr="00D55FDF">
                    <w:rPr>
                      <w:bCs/>
                      <w:szCs w:val="28"/>
                    </w:rPr>
                    <w:t>дом______корпус</w:t>
                  </w:r>
                  <w:proofErr w:type="spellEnd"/>
                  <w:r w:rsidRPr="00D55FDF">
                    <w:rPr>
                      <w:bCs/>
                      <w:szCs w:val="28"/>
                    </w:rPr>
                    <w:t>____</w:t>
                  </w:r>
                </w:p>
                <w:p w:rsidR="00DD367A" w:rsidRPr="00D55FDF" w:rsidRDefault="00DD367A" w:rsidP="00DD367A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55FD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ФИО (полностью): _______________________________________________________</w:t>
                  </w:r>
                </w:p>
                <w:p w:rsidR="00DD367A" w:rsidRPr="00D55FDF" w:rsidRDefault="00DD367A" w:rsidP="00DD367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55FDF">
                    <w:rPr>
                      <w:rFonts w:ascii="Times New Roman" w:hAnsi="Times New Roman"/>
                      <w:sz w:val="28"/>
                      <w:szCs w:val="28"/>
                    </w:rPr>
                    <w:t>контактный телефон: _____________________________________________________</w:t>
                  </w:r>
                </w:p>
                <w:p w:rsidR="00DD367A" w:rsidRPr="00D55FDF" w:rsidRDefault="00DD367A" w:rsidP="00DD367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55FDF">
                    <w:rPr>
                      <w:rFonts w:ascii="Times New Roman" w:hAnsi="Times New Roman"/>
                      <w:sz w:val="28"/>
                      <w:szCs w:val="28"/>
                    </w:rPr>
                    <w:t>почтовый адрес: ________________________________________________________</w:t>
                  </w:r>
                </w:p>
                <w:p w:rsidR="00DD367A" w:rsidRPr="00D55FDF" w:rsidRDefault="00DD367A" w:rsidP="00DD367A">
                  <w:pPr>
                    <w:pStyle w:val="a4"/>
                    <w:spacing w:after="120"/>
                    <w:ind w:left="0"/>
                    <w:jc w:val="both"/>
                    <w:rPr>
                      <w:bCs/>
                      <w:szCs w:val="28"/>
                    </w:rPr>
                  </w:pPr>
                </w:p>
                <w:p w:rsidR="00DD367A" w:rsidRPr="00D55FDF" w:rsidRDefault="00DD367A" w:rsidP="00DD367A">
                  <w:pPr>
                    <w:pStyle w:val="a4"/>
                    <w:spacing w:after="120"/>
                    <w:ind w:left="0"/>
                    <w:jc w:val="both"/>
                    <w:rPr>
                      <w:bCs/>
                      <w:szCs w:val="28"/>
                    </w:rPr>
                  </w:pPr>
                  <w:r w:rsidRPr="00D55FDF">
                    <w:rPr>
                      <w:b/>
                      <w:bCs/>
                      <w:szCs w:val="28"/>
                    </w:rPr>
                    <w:t>2.3. Информация об объектах социальной инфраструктуры непосредственно вблизи дворовой территории</w:t>
                  </w:r>
                  <w:r w:rsidRPr="00D55FDF">
                    <w:rPr>
                      <w:bCs/>
                      <w:szCs w:val="28"/>
                    </w:rPr>
                    <w:t xml:space="preserve"> (школьные (дошкольные учреждения), магазины, др.):</w:t>
                  </w:r>
                </w:p>
                <w:p w:rsidR="00DD367A" w:rsidRPr="00D55FDF" w:rsidRDefault="00DD367A" w:rsidP="00DD367A">
                  <w:pPr>
                    <w:pStyle w:val="a4"/>
                    <w:numPr>
                      <w:ilvl w:val="0"/>
                      <w:numId w:val="2"/>
                    </w:numPr>
                    <w:spacing w:after="120" w:line="276" w:lineRule="auto"/>
                    <w:ind w:left="0" w:hanging="10"/>
                    <w:jc w:val="both"/>
                    <w:rPr>
                      <w:bCs/>
                      <w:szCs w:val="28"/>
                    </w:rPr>
                  </w:pPr>
                  <w:r w:rsidRPr="00D55FDF">
                    <w:rPr>
                      <w:bCs/>
                      <w:szCs w:val="28"/>
                    </w:rPr>
                    <w:t>_________________________________________________________________</w:t>
                  </w:r>
                </w:p>
                <w:p w:rsidR="00DD367A" w:rsidRPr="00D55FDF" w:rsidRDefault="00DD367A" w:rsidP="00DD367A">
                  <w:pPr>
                    <w:pStyle w:val="a4"/>
                    <w:numPr>
                      <w:ilvl w:val="0"/>
                      <w:numId w:val="2"/>
                    </w:numPr>
                    <w:spacing w:after="120" w:line="276" w:lineRule="auto"/>
                    <w:ind w:left="0" w:hanging="10"/>
                    <w:jc w:val="both"/>
                    <w:rPr>
                      <w:bCs/>
                      <w:szCs w:val="28"/>
                    </w:rPr>
                  </w:pPr>
                  <w:r w:rsidRPr="00D55FDF">
                    <w:rPr>
                      <w:bCs/>
                      <w:szCs w:val="28"/>
                    </w:rPr>
                    <w:t>_________________________________________________________________</w:t>
                  </w:r>
                </w:p>
                <w:p w:rsidR="00DD367A" w:rsidRPr="00D55FDF" w:rsidRDefault="00DD367A" w:rsidP="00DD367A">
                  <w:pPr>
                    <w:pStyle w:val="a4"/>
                    <w:numPr>
                      <w:ilvl w:val="0"/>
                      <w:numId w:val="2"/>
                    </w:numPr>
                    <w:spacing w:after="120" w:line="276" w:lineRule="auto"/>
                    <w:ind w:left="0" w:hanging="10"/>
                    <w:jc w:val="both"/>
                    <w:rPr>
                      <w:bCs/>
                      <w:szCs w:val="28"/>
                    </w:rPr>
                  </w:pPr>
                  <w:r w:rsidRPr="00D55FDF">
                    <w:rPr>
                      <w:bCs/>
                      <w:szCs w:val="28"/>
                    </w:rPr>
                    <w:t>_________________________________________________________________</w:t>
                  </w:r>
                </w:p>
              </w:tc>
            </w:tr>
          </w:tbl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lastRenderedPageBreak/>
              <w:t> </w:t>
            </w:r>
          </w:p>
        </w:tc>
      </w:tr>
      <w:tr w:rsidR="00DD367A" w:rsidRPr="007001FA" w:rsidTr="00C031FB">
        <w:trPr>
          <w:gridAfter w:val="1"/>
          <w:wAfter w:w="236" w:type="dxa"/>
          <w:trHeight w:val="257"/>
        </w:trPr>
        <w:tc>
          <w:tcPr>
            <w:tcW w:w="10032" w:type="dxa"/>
            <w:gridSpan w:val="10"/>
            <w:tcBorders>
              <w:bottom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2. Численность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проживающих собственников жилых помещений в многоквартирном доме</w:t>
            </w:r>
          </w:p>
        </w:tc>
      </w:tr>
      <w:tr w:rsidR="00DD367A" w:rsidRPr="007001FA" w:rsidTr="00C031FB">
        <w:trPr>
          <w:gridAfter w:val="1"/>
          <w:wAfter w:w="236" w:type="dxa"/>
          <w:trHeight w:val="479"/>
        </w:trPr>
        <w:tc>
          <w:tcPr>
            <w:tcW w:w="10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367A" w:rsidRPr="007001FA" w:rsidTr="00C031FB">
        <w:trPr>
          <w:gridAfter w:val="1"/>
          <w:wAfter w:w="236" w:type="dxa"/>
          <w:trHeight w:val="585"/>
        </w:trPr>
        <w:tc>
          <w:tcPr>
            <w:tcW w:w="10032" w:type="dxa"/>
            <w:gridSpan w:val="10"/>
            <w:tcBorders>
              <w:top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</w:t>
            </w:r>
            <w:r w:rsidRPr="00BA374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В случае если в администрацию представляются два или более протокола общих собраний собственников помещений, то указывается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численность</w:t>
            </w:r>
            <w:r w:rsidRPr="00BA374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проживающих собственников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жилых помещений в данных многоквартирных домах</w:t>
            </w: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</w:tc>
      </w:tr>
      <w:tr w:rsidR="00DD367A" w:rsidRPr="007001FA" w:rsidTr="00C031FB">
        <w:trPr>
          <w:gridAfter w:val="1"/>
          <w:wAfter w:w="236" w:type="dxa"/>
          <w:trHeight w:val="375"/>
        </w:trPr>
        <w:tc>
          <w:tcPr>
            <w:tcW w:w="10032" w:type="dxa"/>
            <w:gridSpan w:val="10"/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 Описание проекта:</w:t>
            </w:r>
          </w:p>
        </w:tc>
      </w:tr>
      <w:tr w:rsidR="00DD367A" w:rsidRPr="007001FA" w:rsidTr="00C031FB">
        <w:trPr>
          <w:gridAfter w:val="1"/>
          <w:wAfter w:w="236" w:type="dxa"/>
          <w:trHeight w:val="491"/>
        </w:trPr>
        <w:tc>
          <w:tcPr>
            <w:tcW w:w="10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D367A" w:rsidRPr="007001FA" w:rsidTr="00C031FB">
        <w:trPr>
          <w:gridAfter w:val="1"/>
          <w:wAfter w:w="236" w:type="dxa"/>
          <w:trHeight w:val="415"/>
        </w:trPr>
        <w:tc>
          <w:tcPr>
            <w:tcW w:w="10032" w:type="dxa"/>
            <w:gridSpan w:val="10"/>
            <w:tcBorders>
              <w:top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указываются первоочередные мероприятия по благоустройству, запланированные по проекту)</w:t>
            </w:r>
          </w:p>
        </w:tc>
      </w:tr>
      <w:tr w:rsidR="00DD367A" w:rsidRPr="007001FA" w:rsidTr="00C031FB">
        <w:trPr>
          <w:gridAfter w:val="1"/>
          <w:wAfter w:w="236" w:type="dxa"/>
          <w:trHeight w:val="375"/>
        </w:trPr>
        <w:tc>
          <w:tcPr>
            <w:tcW w:w="10032" w:type="dxa"/>
            <w:gridSpan w:val="10"/>
            <w:tcBorders>
              <w:bottom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Описание проблемы, на решение которой направлен проект:</w:t>
            </w:r>
          </w:p>
        </w:tc>
      </w:tr>
      <w:tr w:rsidR="00DD367A" w:rsidRPr="007001FA" w:rsidTr="00C031FB">
        <w:trPr>
          <w:gridAfter w:val="1"/>
          <w:wAfter w:w="236" w:type="dxa"/>
          <w:trHeight w:val="300"/>
        </w:trPr>
        <w:tc>
          <w:tcPr>
            <w:tcW w:w="1003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DD367A" w:rsidRPr="007001FA" w:rsidTr="00C031FB">
        <w:trPr>
          <w:gridAfter w:val="1"/>
          <w:wAfter w:w="236" w:type="dxa"/>
          <w:trHeight w:val="253"/>
        </w:trPr>
        <w:tc>
          <w:tcPr>
            <w:tcW w:w="1003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D367A" w:rsidRPr="007001FA" w:rsidTr="00C031FB">
        <w:trPr>
          <w:gridAfter w:val="1"/>
          <w:wAfter w:w="236" w:type="dxa"/>
          <w:trHeight w:val="300"/>
        </w:trPr>
        <w:tc>
          <w:tcPr>
            <w:tcW w:w="10032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(суть проблемы, ее негативные социально-экономические последствия, степень неотложности решения проблемы и т.д.)</w:t>
            </w:r>
          </w:p>
        </w:tc>
      </w:tr>
      <w:tr w:rsidR="00DD367A" w:rsidRPr="007001FA" w:rsidTr="00C031FB">
        <w:trPr>
          <w:gridAfter w:val="1"/>
          <w:wAfter w:w="236" w:type="dxa"/>
          <w:trHeight w:val="300"/>
        </w:trPr>
        <w:tc>
          <w:tcPr>
            <w:tcW w:w="10032" w:type="dxa"/>
            <w:gridSpan w:val="10"/>
            <w:vMerge/>
            <w:shd w:val="clear" w:color="auto" w:fill="FFFFFF"/>
            <w:vAlign w:val="center"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D367A" w:rsidRPr="007001FA" w:rsidTr="00C031FB">
        <w:trPr>
          <w:gridAfter w:val="1"/>
          <w:wAfter w:w="236" w:type="dxa"/>
          <w:trHeight w:val="345"/>
        </w:trPr>
        <w:tc>
          <w:tcPr>
            <w:tcW w:w="10032" w:type="dxa"/>
            <w:gridSpan w:val="10"/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Мероприятия по реализации проекта:</w:t>
            </w:r>
            <w:r w:rsidRPr="007001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367A" w:rsidRPr="007001FA" w:rsidTr="00C031FB">
        <w:trPr>
          <w:gridAfter w:val="1"/>
          <w:wAfter w:w="236" w:type="dxa"/>
          <w:trHeight w:val="300"/>
        </w:trPr>
        <w:tc>
          <w:tcPr>
            <w:tcW w:w="10032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(указываются мероприятия, которые планируется выполнить в рамках проекта)</w:t>
            </w:r>
          </w:p>
        </w:tc>
      </w:tr>
      <w:tr w:rsidR="00DD367A" w:rsidRPr="007001FA" w:rsidTr="00C031FB">
        <w:trPr>
          <w:gridAfter w:val="1"/>
          <w:wAfter w:w="236" w:type="dxa"/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Виды работ (услуг)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Полная стоимость (рублей)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Комментарии</w:t>
            </w:r>
          </w:p>
        </w:tc>
      </w:tr>
      <w:tr w:rsidR="00DD367A" w:rsidRPr="007001FA" w:rsidTr="00C031FB">
        <w:trPr>
          <w:gridAfter w:val="1"/>
          <w:wAfter w:w="236" w:type="dxa"/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DD367A" w:rsidRPr="007001FA" w:rsidTr="00C031FB">
        <w:trPr>
          <w:gridAfter w:val="1"/>
          <w:wAfter w:w="236" w:type="dxa"/>
          <w:trHeight w:val="64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емонтные работы </w:t>
            </w: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согласно сметной документации</w:t>
            </w: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67A" w:rsidRPr="007001FA" w:rsidTr="00C031FB">
        <w:trPr>
          <w:gridAfter w:val="1"/>
          <w:wAfter w:w="236" w:type="dxa"/>
          <w:trHeight w:val="8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Приобретение оборудования </w:t>
            </w: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(кроме оборудования, которое вошло в строку «ремонтные работы»)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67A" w:rsidRPr="007001FA" w:rsidTr="00C031FB">
        <w:trPr>
          <w:gridAfter w:val="1"/>
          <w:wAfter w:w="236" w:type="dxa"/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Строительный контроль (не более 5% от стоимости проекта)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67A" w:rsidRPr="007001FA" w:rsidTr="00C031FB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расходы (описание)</w:t>
            </w:r>
          </w:p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(например, расходы на изготовление сметной документации)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67A" w:rsidRPr="007001FA" w:rsidTr="00C031FB">
        <w:trPr>
          <w:gridAfter w:val="1"/>
          <w:wAfter w:w="236" w:type="dxa"/>
          <w:trHeight w:val="34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367A" w:rsidRPr="007001FA" w:rsidTr="00C031FB">
        <w:trPr>
          <w:gridAfter w:val="1"/>
          <w:wAfter w:w="236" w:type="dxa"/>
          <w:trHeight w:val="114"/>
        </w:trPr>
        <w:tc>
          <w:tcPr>
            <w:tcW w:w="10032" w:type="dxa"/>
            <w:gridSpan w:val="10"/>
            <w:tcBorders>
              <w:top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D367A" w:rsidRPr="007001FA" w:rsidTr="00C031FB">
        <w:trPr>
          <w:trHeight w:val="375"/>
        </w:trPr>
        <w:tc>
          <w:tcPr>
            <w:tcW w:w="4480" w:type="dxa"/>
            <w:gridSpan w:val="4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Ожидаемые результаты: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</w:tr>
      <w:tr w:rsidR="00DD367A" w:rsidRPr="007001FA" w:rsidTr="00C031FB">
        <w:trPr>
          <w:gridAfter w:val="1"/>
          <w:wAfter w:w="236" w:type="dxa"/>
          <w:trHeight w:val="285"/>
        </w:trPr>
        <w:tc>
          <w:tcPr>
            <w:tcW w:w="1003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DD367A" w:rsidRPr="007001FA" w:rsidTr="00C031FB">
        <w:trPr>
          <w:gridAfter w:val="1"/>
          <w:wAfter w:w="236" w:type="dxa"/>
          <w:trHeight w:val="253"/>
        </w:trPr>
        <w:tc>
          <w:tcPr>
            <w:tcW w:w="1003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D367A" w:rsidRPr="007001FA" w:rsidTr="00C031FB">
        <w:trPr>
          <w:gridAfter w:val="1"/>
          <w:wAfter w:w="236" w:type="dxa"/>
          <w:trHeight w:val="300"/>
        </w:trPr>
        <w:tc>
          <w:tcPr>
            <w:tcW w:w="10032" w:type="dxa"/>
            <w:gridSpan w:val="10"/>
            <w:tcBorders>
              <w:top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(указывается прогноз влияния реализации проекта)</w:t>
            </w:r>
          </w:p>
        </w:tc>
      </w:tr>
      <w:tr w:rsidR="00DD367A" w:rsidRPr="007001FA" w:rsidTr="00C031FB">
        <w:trPr>
          <w:trHeight w:val="375"/>
        </w:trPr>
        <w:tc>
          <w:tcPr>
            <w:tcW w:w="8648" w:type="dxa"/>
            <w:gridSpan w:val="9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Наличие технической, проектной и сметной документации:</w:t>
            </w:r>
            <w:r w:rsidRPr="007001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</w:tr>
      <w:tr w:rsidR="00DD367A" w:rsidRPr="007001FA" w:rsidTr="00C031FB">
        <w:trPr>
          <w:gridAfter w:val="1"/>
          <w:wAfter w:w="236" w:type="dxa"/>
          <w:trHeight w:val="538"/>
        </w:trPr>
        <w:tc>
          <w:tcPr>
            <w:tcW w:w="10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DD367A" w:rsidRPr="007001FA" w:rsidTr="00C031FB">
        <w:trPr>
          <w:gridAfter w:val="1"/>
          <w:wAfter w:w="236" w:type="dxa"/>
          <w:trHeight w:val="300"/>
        </w:trPr>
        <w:tc>
          <w:tcPr>
            <w:tcW w:w="10032" w:type="dxa"/>
            <w:gridSpan w:val="10"/>
            <w:vMerge w:val="restart"/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(указывается существующая техническая, проектная и сметная документация)</w:t>
            </w:r>
          </w:p>
        </w:tc>
      </w:tr>
      <w:tr w:rsidR="00DD367A" w:rsidRPr="007001FA" w:rsidTr="00C031FB">
        <w:trPr>
          <w:gridAfter w:val="1"/>
          <w:wAfter w:w="236" w:type="dxa"/>
          <w:trHeight w:val="230"/>
        </w:trPr>
        <w:tc>
          <w:tcPr>
            <w:tcW w:w="10032" w:type="dxa"/>
            <w:gridSpan w:val="10"/>
            <w:vMerge/>
            <w:shd w:val="clear" w:color="auto" w:fill="FFFFFF"/>
            <w:vAlign w:val="center"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D367A" w:rsidRPr="007001FA" w:rsidTr="00C031FB">
        <w:trPr>
          <w:gridAfter w:val="1"/>
          <w:wAfter w:w="236" w:type="dxa"/>
          <w:trHeight w:val="375"/>
        </w:trPr>
        <w:tc>
          <w:tcPr>
            <w:tcW w:w="10032" w:type="dxa"/>
            <w:gridSpan w:val="10"/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8</w:t>
            </w: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Информация для оценки заявки на участие в конкурсном отборе</w:t>
            </w:r>
          </w:p>
        </w:tc>
      </w:tr>
      <w:tr w:rsidR="00DD367A" w:rsidRPr="007001FA" w:rsidTr="00C031FB">
        <w:trPr>
          <w:trHeight w:val="375"/>
        </w:trPr>
        <w:tc>
          <w:tcPr>
            <w:tcW w:w="10032" w:type="dxa"/>
            <w:gridSpan w:val="10"/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.1. Планируемые источники финансирования мероприятий проекта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</w:tr>
      <w:tr w:rsidR="00DD367A" w:rsidRPr="007001FA" w:rsidTr="00C031FB">
        <w:trPr>
          <w:trHeight w:val="300"/>
        </w:trPr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таблица 1</w:t>
            </w:r>
          </w:p>
        </w:tc>
        <w:tc>
          <w:tcPr>
            <w:tcW w:w="236" w:type="dxa"/>
            <w:shd w:val="clear" w:color="auto" w:fill="FFFFFF"/>
            <w:noWrap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D367A" w:rsidRPr="007001FA" w:rsidTr="00C031FB">
        <w:trPr>
          <w:gridAfter w:val="1"/>
          <w:wAfter w:w="236" w:type="dxa"/>
          <w:trHeight w:val="6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Виды источников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Сумма</w:t>
            </w:r>
            <w:r w:rsidRPr="007001FA">
              <w:rPr>
                <w:rFonts w:ascii="Times New Roman" w:eastAsia="Times New Roman" w:hAnsi="Times New Roman"/>
                <w:lang w:eastAsia="ru-RU"/>
              </w:rPr>
              <w:br/>
              <w:t>(рублей)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Доля в общей сумме проекта (%)</w:t>
            </w:r>
          </w:p>
        </w:tc>
      </w:tr>
      <w:tr w:rsidR="00DD367A" w:rsidRPr="007001FA" w:rsidTr="00C031FB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DD367A" w:rsidRPr="007001FA" w:rsidTr="00C031FB">
        <w:trPr>
          <w:gridAfter w:val="1"/>
          <w:wAfter w:w="236" w:type="dxa"/>
          <w:trHeight w:val="23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 (указывается по согласованию с администрацией муниципального образования)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367A" w:rsidRPr="007001FA" w:rsidTr="00C031FB">
        <w:trPr>
          <w:gridAfter w:val="1"/>
          <w:wAfter w:w="236" w:type="dxa"/>
          <w:trHeight w:val="7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Население – безвозмездные поступления от физических лиц (жителей) и юридических лиц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софинансирование работ из </w:t>
            </w:r>
            <w:r w:rsidRPr="00DC6D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минимальн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</w:t>
            </w:r>
            <w:r w:rsidRPr="00DC6D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переч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ня</w:t>
            </w:r>
            <w:r w:rsidRPr="00DC6D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 по благоустройству дворовых территорий многоквартирных домов</w:t>
            </w:r>
          </w:p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</w:t>
            </w:r>
            <w:r w:rsidRPr="00DC6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 случае принятия собственниками помещений в многоквартирном доме решения о софинансировании указанных работ, размер средств определяется решением общего собрания собственников помещений в многоквартирном доме</w:t>
            </w: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), в том числе: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367A" w:rsidRPr="007001FA" w:rsidTr="00C031FB">
        <w:trPr>
          <w:gridAfter w:val="1"/>
          <w:wAfter w:w="236" w:type="dxa"/>
          <w:trHeight w:val="31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ения от физических лиц</w:t>
            </w: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367A" w:rsidRPr="007001FA" w:rsidTr="00C031FB">
        <w:trPr>
          <w:gridAfter w:val="1"/>
          <w:wAfter w:w="236" w:type="dxa"/>
          <w:trHeight w:val="28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 от юридических лиц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367A" w:rsidRPr="007001FA" w:rsidTr="00C031FB">
        <w:trPr>
          <w:gridAfter w:val="1"/>
          <w:wAfter w:w="236" w:type="dxa"/>
          <w:trHeight w:val="26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Население – безвозмездные поступления от физических лиц (жителей) и юридических лиц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софинансирование работ из дополнительного</w:t>
            </w:r>
            <w:r w:rsidRPr="00DC6D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переч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ня</w:t>
            </w:r>
            <w:r w:rsidRPr="00DC6D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 по благоустройству дворовых территорий многоквартирных домов</w:t>
            </w:r>
          </w:p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C6D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3 процентов от размера средств, указанных в пункт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 4 настоящей таблицы</w:t>
            </w:r>
            <w:r w:rsidRPr="00DC6D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и направляемых на проведение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 из дополнительного перечня)</w:t>
            </w:r>
            <w:r w:rsidRPr="00DC6D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67A" w:rsidRPr="007001FA" w:rsidRDefault="00DD367A" w:rsidP="00DD3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67A" w:rsidRPr="007001FA" w:rsidRDefault="00DD367A" w:rsidP="00DD3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367A" w:rsidRPr="007001FA" w:rsidTr="00C031FB">
        <w:trPr>
          <w:gridAfter w:val="1"/>
          <w:wAfter w:w="236" w:type="dxa"/>
          <w:trHeight w:val="26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ения от физических лиц</w:t>
            </w: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67A" w:rsidRPr="007001FA" w:rsidRDefault="00DD367A" w:rsidP="00DD3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67A" w:rsidRPr="007001FA" w:rsidRDefault="00DD367A" w:rsidP="00DD3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367A" w:rsidRPr="007001FA" w:rsidTr="00C031FB">
        <w:trPr>
          <w:gridAfter w:val="1"/>
          <w:wAfter w:w="236" w:type="dxa"/>
          <w:trHeight w:val="26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 от юридических лиц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67A" w:rsidRPr="007001FA" w:rsidRDefault="00DD367A" w:rsidP="00DD3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67A" w:rsidRPr="007001FA" w:rsidRDefault="00DD367A" w:rsidP="00DD3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367A" w:rsidRPr="007001FA" w:rsidTr="00C031FB">
        <w:trPr>
          <w:gridAfter w:val="1"/>
          <w:wAfter w:w="236" w:type="dxa"/>
          <w:trHeight w:val="26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 бюджета Республики Карелия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367A" w:rsidRPr="007001FA" w:rsidTr="00C031FB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367A" w:rsidRPr="007001FA" w:rsidTr="00C031FB">
        <w:trPr>
          <w:gridAfter w:val="1"/>
          <w:wAfter w:w="236" w:type="dxa"/>
          <w:trHeight w:val="375"/>
        </w:trPr>
        <w:tc>
          <w:tcPr>
            <w:tcW w:w="10032" w:type="dxa"/>
            <w:gridSpan w:val="10"/>
            <w:tcBorders>
              <w:top w:val="single" w:sz="4" w:space="0" w:color="auto"/>
            </w:tcBorders>
            <w:shd w:val="clear" w:color="auto" w:fill="FFFFFF"/>
            <w:noWrap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367A" w:rsidRPr="007001FA" w:rsidTr="00C031FB">
        <w:trPr>
          <w:gridAfter w:val="1"/>
          <w:wAfter w:w="236" w:type="dxa"/>
          <w:trHeight w:val="375"/>
        </w:trPr>
        <w:tc>
          <w:tcPr>
            <w:tcW w:w="10032" w:type="dxa"/>
            <w:gridSpan w:val="10"/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8.2. </w:t>
            </w: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Расшифровка безвозмездных поступлений от юридических лиц:</w:t>
            </w:r>
          </w:p>
        </w:tc>
      </w:tr>
      <w:tr w:rsidR="00DD367A" w:rsidRPr="007001FA" w:rsidTr="00C031FB">
        <w:trPr>
          <w:gridAfter w:val="1"/>
          <w:wAfter w:w="236" w:type="dxa"/>
          <w:trHeight w:val="300"/>
        </w:trPr>
        <w:tc>
          <w:tcPr>
            <w:tcW w:w="10032" w:type="dxa"/>
            <w:gridSpan w:val="10"/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(расшифровывается сумма строки 2.2 таблицы 1 пункта. 4.1)</w:t>
            </w:r>
          </w:p>
        </w:tc>
      </w:tr>
      <w:tr w:rsidR="00DD367A" w:rsidRPr="007001FA" w:rsidTr="00C031FB">
        <w:trPr>
          <w:trHeight w:val="300"/>
        </w:trPr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таблица 2</w:t>
            </w:r>
          </w:p>
        </w:tc>
        <w:tc>
          <w:tcPr>
            <w:tcW w:w="236" w:type="dxa"/>
            <w:shd w:val="clear" w:color="auto" w:fill="FFFFFF"/>
            <w:noWrap/>
          </w:tcPr>
          <w:p w:rsidR="00DD367A" w:rsidRPr="007001FA" w:rsidRDefault="00DD367A" w:rsidP="00DD3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D367A" w:rsidRPr="007001FA" w:rsidTr="00C031FB">
        <w:trPr>
          <w:gridAfter w:val="1"/>
          <w:wAfter w:w="236" w:type="dxa"/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Наименование организации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 xml:space="preserve">Денежный вклад, </w:t>
            </w:r>
            <w:r w:rsidRPr="007001FA">
              <w:rPr>
                <w:rFonts w:ascii="Times New Roman" w:eastAsia="Times New Roman" w:hAnsi="Times New Roman"/>
                <w:lang w:eastAsia="ru-RU"/>
              </w:rPr>
              <w:br/>
              <w:t>(рублей)</w:t>
            </w:r>
          </w:p>
        </w:tc>
      </w:tr>
      <w:tr w:rsidR="00DD367A" w:rsidRPr="007001FA" w:rsidTr="00C031FB">
        <w:trPr>
          <w:gridAfter w:val="1"/>
          <w:wAfter w:w="236" w:type="dxa"/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DD367A" w:rsidRPr="007001FA" w:rsidTr="00C031FB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367A" w:rsidRPr="007001FA" w:rsidTr="00C031FB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367A" w:rsidRPr="007001FA" w:rsidTr="00C031FB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367A" w:rsidRPr="007001FA" w:rsidTr="00C031FB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367A" w:rsidRPr="007001FA" w:rsidTr="00C031FB">
        <w:trPr>
          <w:gridAfter w:val="1"/>
          <w:wAfter w:w="236" w:type="dxa"/>
          <w:trHeight w:val="37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367A" w:rsidRPr="007001FA" w:rsidTr="00C031FB">
        <w:trPr>
          <w:gridAfter w:val="1"/>
          <w:wAfter w:w="236" w:type="dxa"/>
          <w:trHeight w:val="825"/>
        </w:trPr>
        <w:tc>
          <w:tcPr>
            <w:tcW w:w="100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DD367A" w:rsidRPr="00520D4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D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9.1. Население, которое будет регулярно пользоваться результатами от реализации проекта:</w:t>
            </w:r>
          </w:p>
        </w:tc>
      </w:tr>
      <w:tr w:rsidR="00DD367A" w:rsidRPr="007001FA" w:rsidTr="00C031FB">
        <w:trPr>
          <w:gridAfter w:val="1"/>
          <w:wAfter w:w="236" w:type="dxa"/>
          <w:trHeight w:val="387"/>
        </w:trPr>
        <w:tc>
          <w:tcPr>
            <w:tcW w:w="10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520D4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0D4A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</w:tr>
      <w:tr w:rsidR="00DD367A" w:rsidRPr="007001FA" w:rsidTr="00C031FB">
        <w:trPr>
          <w:gridAfter w:val="1"/>
          <w:wAfter w:w="236" w:type="dxa"/>
          <w:trHeight w:val="786"/>
        </w:trPr>
        <w:tc>
          <w:tcPr>
            <w:tcW w:w="10032" w:type="dxa"/>
            <w:gridSpan w:val="10"/>
            <w:tcBorders>
              <w:top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(указываются группы населения, которые регулярно будут пользоваться результатами выполненного проекта (например, в случае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установки детской площадки</w:t>
            </w: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– это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дети, проживающие в прилегающих многоквартирных домах</w:t>
            </w: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</w:tc>
      </w:tr>
      <w:tr w:rsidR="00DD367A" w:rsidRPr="007001FA" w:rsidTr="00C031FB">
        <w:trPr>
          <w:gridAfter w:val="1"/>
          <w:wAfter w:w="236" w:type="dxa"/>
          <w:trHeight w:val="375"/>
        </w:trPr>
        <w:tc>
          <w:tcPr>
            <w:tcW w:w="7230" w:type="dxa"/>
            <w:gridSpan w:val="8"/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Количество человек:</w:t>
            </w:r>
          </w:p>
        </w:tc>
        <w:tc>
          <w:tcPr>
            <w:tcW w:w="2802" w:type="dxa"/>
            <w:gridSpan w:val="2"/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367A" w:rsidRPr="007001FA" w:rsidTr="00C031FB">
        <w:trPr>
          <w:trHeight w:val="465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</w:tr>
      <w:tr w:rsidR="00DD367A" w:rsidRPr="007001FA" w:rsidTr="00C031FB">
        <w:trPr>
          <w:gridAfter w:val="1"/>
          <w:wAfter w:w="236" w:type="dxa"/>
          <w:trHeight w:val="720"/>
        </w:trPr>
        <w:tc>
          <w:tcPr>
            <w:tcW w:w="10032" w:type="dxa"/>
            <w:gridSpan w:val="10"/>
            <w:shd w:val="clear" w:color="auto" w:fill="FFFFFF"/>
            <w:vAlign w:val="center"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9.2</w:t>
            </w: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. Количество </w:t>
            </w:r>
            <w:r w:rsidRPr="00C76D3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собственников жилых помещений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 принявших участие</w:t>
            </w:r>
            <w:r w:rsidRPr="00C76D3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в определении проблемы и подготовке проекта </w:t>
            </w:r>
          </w:p>
        </w:tc>
      </w:tr>
      <w:tr w:rsidR="00DD367A" w:rsidRPr="007001FA" w:rsidTr="00C031FB">
        <w:trPr>
          <w:trHeight w:val="450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DD367A" w:rsidRPr="007001FA" w:rsidTr="00C031FB">
        <w:trPr>
          <w:gridAfter w:val="1"/>
          <w:wAfter w:w="236" w:type="dxa"/>
          <w:trHeight w:val="300"/>
        </w:trPr>
        <w:tc>
          <w:tcPr>
            <w:tcW w:w="10032" w:type="dxa"/>
            <w:gridSpan w:val="10"/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(заполняется на основании </w:t>
            </w:r>
            <w:r w:rsidRPr="00292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протоколу общего собрания</w:t>
            </w: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DD367A" w:rsidRPr="007001FA" w:rsidTr="00C031FB">
        <w:trPr>
          <w:gridAfter w:val="1"/>
          <w:wAfter w:w="236" w:type="dxa"/>
          <w:trHeight w:val="390"/>
        </w:trPr>
        <w:tc>
          <w:tcPr>
            <w:tcW w:w="10032" w:type="dxa"/>
            <w:gridSpan w:val="10"/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9.3</w:t>
            </w: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Участие населения в реализации проекта:</w:t>
            </w:r>
          </w:p>
        </w:tc>
      </w:tr>
      <w:tr w:rsidR="00DD367A" w:rsidRPr="007001FA" w:rsidTr="00C031FB">
        <w:trPr>
          <w:gridAfter w:val="1"/>
          <w:wAfter w:w="236" w:type="dxa"/>
          <w:trHeight w:val="545"/>
        </w:trPr>
        <w:tc>
          <w:tcPr>
            <w:tcW w:w="10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DD367A" w:rsidRPr="007001FA" w:rsidTr="00C031FB">
        <w:trPr>
          <w:gridAfter w:val="1"/>
          <w:wAfter w:w="236" w:type="dxa"/>
          <w:trHeight w:val="255"/>
        </w:trPr>
        <w:tc>
          <w:tcPr>
            <w:tcW w:w="10032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(описываются мероприятия и способы, с помощью которых население участвует в реализации проекта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неденежный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вклад</w:t>
            </w: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</w:tc>
      </w:tr>
      <w:tr w:rsidR="00DD367A" w:rsidRPr="007001FA" w:rsidTr="00C031FB">
        <w:trPr>
          <w:gridAfter w:val="1"/>
          <w:wAfter w:w="236" w:type="dxa"/>
          <w:trHeight w:val="230"/>
        </w:trPr>
        <w:tc>
          <w:tcPr>
            <w:tcW w:w="10032" w:type="dxa"/>
            <w:gridSpan w:val="10"/>
            <w:vMerge/>
            <w:shd w:val="clear" w:color="auto" w:fill="FFFFFF"/>
            <w:vAlign w:val="center"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D367A" w:rsidRPr="007001FA" w:rsidTr="00C031FB">
        <w:trPr>
          <w:gridAfter w:val="1"/>
          <w:wAfter w:w="236" w:type="dxa"/>
          <w:trHeight w:val="322"/>
        </w:trPr>
        <w:tc>
          <w:tcPr>
            <w:tcW w:w="10032" w:type="dxa"/>
            <w:gridSpan w:val="10"/>
            <w:shd w:val="clear" w:color="auto" w:fill="FFFFFF"/>
            <w:hideMark/>
          </w:tcPr>
          <w:p w:rsidR="00DD367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Расходы на эксплуатацию и содержание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проектом</w:t>
            </w: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на первый год:</w:t>
            </w:r>
          </w:p>
        </w:tc>
      </w:tr>
      <w:tr w:rsidR="00DD367A" w:rsidRPr="007001FA" w:rsidTr="00C031FB">
        <w:trPr>
          <w:gridAfter w:val="1"/>
          <w:wAfter w:w="236" w:type="dxa"/>
          <w:trHeight w:val="360"/>
        </w:trPr>
        <w:tc>
          <w:tcPr>
            <w:tcW w:w="10032" w:type="dxa"/>
            <w:gridSpan w:val="10"/>
            <w:vMerge w:val="restart"/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(описываются необходимые расходы на эксплуатацию и содержание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проекта</w:t>
            </w: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на первый год после завершения реализации проекта с указанием того, кто будет предоставлять необходимые ресурсы (например, заработная плата, текущий ремонт, расходные материалы и т.д.)</w:t>
            </w:r>
          </w:p>
        </w:tc>
      </w:tr>
      <w:tr w:rsidR="00DD367A" w:rsidRPr="007001FA" w:rsidTr="00C031FB">
        <w:trPr>
          <w:gridAfter w:val="1"/>
          <w:wAfter w:w="236" w:type="dxa"/>
          <w:trHeight w:val="435"/>
        </w:trPr>
        <w:tc>
          <w:tcPr>
            <w:tcW w:w="10032" w:type="dxa"/>
            <w:gridSpan w:val="10"/>
            <w:vMerge/>
            <w:shd w:val="clear" w:color="auto" w:fill="FFFFFF"/>
            <w:vAlign w:val="center"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D367A" w:rsidRPr="007001FA" w:rsidTr="00C031FB">
        <w:trPr>
          <w:gridAfter w:val="1"/>
          <w:wAfter w:w="236" w:type="dxa"/>
          <w:trHeight w:val="300"/>
        </w:trPr>
        <w:tc>
          <w:tcPr>
            <w:tcW w:w="10032" w:type="dxa"/>
            <w:gridSpan w:val="10"/>
            <w:vMerge/>
            <w:shd w:val="clear" w:color="auto" w:fill="FFFFFF"/>
            <w:vAlign w:val="center"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D367A" w:rsidRPr="007001FA" w:rsidTr="00C031FB">
        <w:trPr>
          <w:trHeight w:val="24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эксплуатации и содержанию муниципального имущества, предусмотренного проектом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из бюджета муниципального образования (руб. в год)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юридических и физических лиц              (руб. в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(руб. в год)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FFFFFF"/>
            <w:textDirection w:val="btLr"/>
            <w:vAlign w:val="bottom"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D367A" w:rsidRPr="007001FA" w:rsidTr="00C031FB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shd w:val="clear" w:color="auto" w:fill="FFFFFF"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FFFFFF"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367A" w:rsidRPr="007001FA" w:rsidTr="00C031FB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shd w:val="clear" w:color="auto" w:fill="FFFFFF"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D367A" w:rsidRPr="007001FA" w:rsidTr="00C031FB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shd w:val="clear" w:color="auto" w:fill="FFFFFF"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D367A" w:rsidRPr="007001FA" w:rsidTr="00C031FB">
        <w:trPr>
          <w:trHeight w:val="3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D367A" w:rsidRPr="007001FA" w:rsidTr="00C031FB">
        <w:trPr>
          <w:trHeight w:val="300"/>
        </w:trPr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</w:tr>
      <w:tr w:rsidR="00DD367A" w:rsidRPr="007001FA" w:rsidTr="00C031FB">
        <w:trPr>
          <w:gridAfter w:val="1"/>
          <w:wAfter w:w="236" w:type="dxa"/>
          <w:trHeight w:val="450"/>
        </w:trPr>
        <w:tc>
          <w:tcPr>
            <w:tcW w:w="10032" w:type="dxa"/>
            <w:gridSpan w:val="10"/>
            <w:vMerge w:val="restart"/>
            <w:shd w:val="clear" w:color="auto" w:fill="auto"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</w:t>
            </w: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Участие населения в обеспечени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и эксплуатации и содержании </w:t>
            </w: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 после завершения реализации проекта:</w:t>
            </w:r>
          </w:p>
        </w:tc>
      </w:tr>
      <w:tr w:rsidR="00DD367A" w:rsidRPr="007001FA" w:rsidTr="00C031FB">
        <w:trPr>
          <w:gridAfter w:val="1"/>
          <w:wAfter w:w="236" w:type="dxa"/>
          <w:trHeight w:val="322"/>
        </w:trPr>
        <w:tc>
          <w:tcPr>
            <w:tcW w:w="10032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367A" w:rsidRPr="007001FA" w:rsidTr="00C031FB">
        <w:trPr>
          <w:gridAfter w:val="1"/>
          <w:wAfter w:w="236" w:type="dxa"/>
          <w:trHeight w:val="569"/>
        </w:trPr>
        <w:tc>
          <w:tcPr>
            <w:tcW w:w="10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DD367A" w:rsidRPr="007001FA" w:rsidTr="00C031FB">
        <w:trPr>
          <w:gridAfter w:val="1"/>
          <w:wAfter w:w="236" w:type="dxa"/>
          <w:trHeight w:val="300"/>
        </w:trPr>
        <w:tc>
          <w:tcPr>
            <w:tcW w:w="10032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(описываются мероприятия и способы, с помощью которых население будет участвовать в содержании и обеспечении эксплуатации проект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а</w:t>
            </w: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, после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завершения реализации проекта)</w:t>
            </w:r>
          </w:p>
        </w:tc>
      </w:tr>
      <w:tr w:rsidR="00DD367A" w:rsidRPr="007001FA" w:rsidTr="00C031FB">
        <w:trPr>
          <w:gridAfter w:val="1"/>
          <w:wAfter w:w="236" w:type="dxa"/>
          <w:trHeight w:val="372"/>
        </w:trPr>
        <w:tc>
          <w:tcPr>
            <w:tcW w:w="10032" w:type="dxa"/>
            <w:gridSpan w:val="10"/>
            <w:vMerge/>
            <w:shd w:val="clear" w:color="auto" w:fill="auto"/>
            <w:vAlign w:val="center"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D367A" w:rsidRPr="007001FA" w:rsidTr="00C031FB">
        <w:trPr>
          <w:gridAfter w:val="1"/>
          <w:wAfter w:w="236" w:type="dxa"/>
          <w:trHeight w:val="322"/>
        </w:trPr>
        <w:tc>
          <w:tcPr>
            <w:tcW w:w="10032" w:type="dxa"/>
            <w:gridSpan w:val="10"/>
            <w:vMerge w:val="restart"/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</w:t>
            </w: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Использование средств массовой информации или иных способов информирования населения при подготовке к реализации проекта:</w:t>
            </w:r>
          </w:p>
        </w:tc>
      </w:tr>
      <w:tr w:rsidR="00DD367A" w:rsidRPr="007001FA" w:rsidTr="00C031FB">
        <w:trPr>
          <w:gridAfter w:val="1"/>
          <w:wAfter w:w="236" w:type="dxa"/>
          <w:trHeight w:val="401"/>
        </w:trPr>
        <w:tc>
          <w:tcPr>
            <w:tcW w:w="10032" w:type="dxa"/>
            <w:gridSpan w:val="10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367A" w:rsidRPr="007001FA" w:rsidTr="00C031FB">
        <w:trPr>
          <w:gridAfter w:val="1"/>
          <w:wAfter w:w="236" w:type="dxa"/>
          <w:trHeight w:val="619"/>
        </w:trPr>
        <w:tc>
          <w:tcPr>
            <w:tcW w:w="10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DD367A" w:rsidRPr="007001FA" w:rsidTr="00C031FB">
        <w:trPr>
          <w:gridAfter w:val="1"/>
          <w:wAfter w:w="236" w:type="dxa"/>
          <w:trHeight w:val="540"/>
        </w:trPr>
        <w:tc>
          <w:tcPr>
            <w:tcW w:w="10032" w:type="dxa"/>
            <w:gridSpan w:val="10"/>
            <w:vMerge w:val="restart"/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(к заявке необходимо приложить документы (публикации, фото и т.д.), подтверждающие фактическое использова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ние средств массовой информации</w:t>
            </w: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или иных способов информирования населения (объявления, дополнительные встречи и т.д.) при подготовке к реализации проекта)</w:t>
            </w:r>
          </w:p>
        </w:tc>
      </w:tr>
      <w:tr w:rsidR="00DD367A" w:rsidRPr="007001FA" w:rsidTr="00C031FB">
        <w:trPr>
          <w:gridAfter w:val="1"/>
          <w:wAfter w:w="236" w:type="dxa"/>
          <w:trHeight w:val="230"/>
        </w:trPr>
        <w:tc>
          <w:tcPr>
            <w:tcW w:w="10032" w:type="dxa"/>
            <w:gridSpan w:val="10"/>
            <w:vMerge/>
            <w:shd w:val="clear" w:color="auto" w:fill="FFFFFF"/>
            <w:vAlign w:val="center"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D367A" w:rsidRPr="007001FA" w:rsidTr="00C031FB">
        <w:trPr>
          <w:gridAfter w:val="1"/>
          <w:wAfter w:w="236" w:type="dxa"/>
          <w:trHeight w:val="230"/>
        </w:trPr>
        <w:tc>
          <w:tcPr>
            <w:tcW w:w="10032" w:type="dxa"/>
            <w:gridSpan w:val="10"/>
            <w:vMerge/>
            <w:shd w:val="clear" w:color="auto" w:fill="FFFFFF"/>
            <w:vAlign w:val="center"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D367A" w:rsidRPr="007001FA" w:rsidTr="00C031FB">
        <w:trPr>
          <w:trHeight w:val="375"/>
        </w:trPr>
        <w:tc>
          <w:tcPr>
            <w:tcW w:w="5600" w:type="dxa"/>
            <w:gridSpan w:val="5"/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</w:t>
            </w: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Ожидаемый срок реализации проекта: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DD367A" w:rsidRPr="007001FA" w:rsidTr="00C031FB">
        <w:trPr>
          <w:gridAfter w:val="1"/>
          <w:wAfter w:w="236" w:type="dxa"/>
          <w:trHeight w:val="375"/>
        </w:trPr>
        <w:tc>
          <w:tcPr>
            <w:tcW w:w="10032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</w:t>
            </w: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Дополнительная информация и комментарии:</w:t>
            </w:r>
          </w:p>
        </w:tc>
      </w:tr>
      <w:tr w:rsidR="00DD367A" w:rsidRPr="007001FA" w:rsidTr="00C031FB">
        <w:trPr>
          <w:gridAfter w:val="1"/>
          <w:wAfter w:w="236" w:type="dxa"/>
          <w:trHeight w:val="531"/>
        </w:trPr>
        <w:tc>
          <w:tcPr>
            <w:tcW w:w="10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DD367A" w:rsidRPr="007001FA" w:rsidTr="00C031FB">
        <w:trPr>
          <w:gridAfter w:val="1"/>
          <w:wAfter w:w="236" w:type="dxa"/>
          <w:trHeight w:val="322"/>
        </w:trPr>
        <w:tc>
          <w:tcPr>
            <w:tcW w:w="10032" w:type="dxa"/>
            <w:gridSpan w:val="10"/>
            <w:vMerge w:val="restart"/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D367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Проект поддержан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 общем собрании собственников жилых помещений </w:t>
            </w:r>
          </w:p>
        </w:tc>
      </w:tr>
      <w:tr w:rsidR="00DD367A" w:rsidRPr="007001FA" w:rsidTr="00C031FB">
        <w:trPr>
          <w:gridAfter w:val="1"/>
          <w:wAfter w:w="236" w:type="dxa"/>
          <w:trHeight w:val="480"/>
        </w:trPr>
        <w:tc>
          <w:tcPr>
            <w:tcW w:w="10032" w:type="dxa"/>
            <w:gridSpan w:val="10"/>
            <w:vMerge/>
            <w:shd w:val="clear" w:color="auto" w:fill="FFFFFF"/>
            <w:vAlign w:val="center"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367A" w:rsidRPr="007001FA" w:rsidTr="00C031FB">
        <w:trPr>
          <w:trHeight w:val="361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 проведения собрания: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</w:tr>
      <w:tr w:rsidR="00DD367A" w:rsidRPr="007001FA" w:rsidTr="00C031FB">
        <w:trPr>
          <w:trHeight w:val="375"/>
        </w:trPr>
        <w:tc>
          <w:tcPr>
            <w:tcW w:w="10032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D367A" w:rsidRPr="0037543D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DD367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Уполномоченный представитель многоквартирного дома (домов):</w:t>
            </w:r>
          </w:p>
          <w:p w:rsidR="00DD367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20D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Должность </w:t>
            </w:r>
            <w:r w:rsidRPr="00520D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(председатель совета дома, председатель товарищес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тва собственников жилья, другое</w:t>
            </w:r>
            <w:r w:rsidRPr="00520D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20D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___________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________________________________</w:t>
            </w:r>
          </w:p>
          <w:p w:rsidR="00DD367A" w:rsidRPr="009A6508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______________________________________________________________</w:t>
            </w:r>
            <w:r w:rsidRPr="00520D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________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</w:tr>
      <w:tr w:rsidR="00DD367A" w:rsidRPr="007001FA" w:rsidTr="00C031FB">
        <w:trPr>
          <w:gridAfter w:val="1"/>
          <w:wAfter w:w="236" w:type="dxa"/>
          <w:trHeight w:val="337"/>
        </w:trPr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Pr="007001F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67A" w:rsidRPr="007001FA" w:rsidTr="00C031FB">
        <w:trPr>
          <w:gridAfter w:val="1"/>
          <w:wAfter w:w="236" w:type="dxa"/>
          <w:trHeight w:val="360"/>
        </w:trPr>
        <w:tc>
          <w:tcPr>
            <w:tcW w:w="7230" w:type="dxa"/>
            <w:gridSpan w:val="8"/>
            <w:tcBorders>
              <w:top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 полностью)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DD367A" w:rsidRPr="007001FA" w:rsidTr="00C031FB">
        <w:trPr>
          <w:gridAfter w:val="1"/>
          <w:wAfter w:w="236" w:type="dxa"/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контактный телефон:</w:t>
            </w:r>
          </w:p>
        </w:tc>
        <w:tc>
          <w:tcPr>
            <w:tcW w:w="5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DD367A" w:rsidRPr="007001FA" w:rsidTr="00C031FB">
        <w:trPr>
          <w:gridAfter w:val="1"/>
          <w:wAfter w:w="236" w:type="dxa"/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5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D367A" w:rsidRPr="007001FA" w:rsidTr="00C031FB">
        <w:trPr>
          <w:gridAfter w:val="1"/>
          <w:wAfter w:w="236" w:type="dxa"/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0D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электронный адрес:</w:t>
            </w:r>
          </w:p>
        </w:tc>
        <w:tc>
          <w:tcPr>
            <w:tcW w:w="5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DD367A" w:rsidRPr="007001FA" w:rsidTr="00C031FB">
        <w:trPr>
          <w:gridAfter w:val="1"/>
          <w:wAfter w:w="236" w:type="dxa"/>
          <w:trHeight w:val="253"/>
        </w:trPr>
        <w:tc>
          <w:tcPr>
            <w:tcW w:w="10032" w:type="dxa"/>
            <w:gridSpan w:val="10"/>
            <w:shd w:val="clear" w:color="auto" w:fill="FFFFFF"/>
            <w:vAlign w:val="center"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D367A" w:rsidRPr="007001FA" w:rsidTr="00C031FB">
        <w:trPr>
          <w:trHeight w:val="403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D367A" w:rsidRPr="007001FA" w:rsidRDefault="00DD367A" w:rsidP="00DD3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DD367A" w:rsidRPr="007001FA" w:rsidRDefault="00DD367A" w:rsidP="00DD367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</w:tr>
    </w:tbl>
    <w:p w:rsidR="00DD367A" w:rsidRDefault="00DD367A" w:rsidP="00DD367A">
      <w:pPr>
        <w:spacing w:after="0" w:line="240" w:lineRule="auto"/>
        <w:ind w:left="4395"/>
        <w:jc w:val="right"/>
        <w:rPr>
          <w:rFonts w:ascii="Times New Roman" w:hAnsi="Times New Roman"/>
          <w:sz w:val="28"/>
        </w:rPr>
      </w:pPr>
    </w:p>
    <w:p w:rsidR="00DD367A" w:rsidRPr="00FA35AB" w:rsidRDefault="00DD367A" w:rsidP="00DD367A">
      <w:pPr>
        <w:rPr>
          <w:rFonts w:ascii="Times New Roman" w:hAnsi="Times New Roman"/>
          <w:sz w:val="28"/>
        </w:rPr>
      </w:pPr>
    </w:p>
    <w:p w:rsidR="00DD367A" w:rsidRDefault="00DD367A" w:rsidP="00DD367A"/>
    <w:p w:rsidR="003F5FFC" w:rsidRDefault="003F5FFC"/>
    <w:sectPr w:rsidR="003F5FFC" w:rsidSect="003F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AF"/>
    <w:rsid w:val="00060797"/>
    <w:rsid w:val="000734C7"/>
    <w:rsid w:val="000C58C0"/>
    <w:rsid w:val="00100B9A"/>
    <w:rsid w:val="00182047"/>
    <w:rsid w:val="001848A4"/>
    <w:rsid w:val="00190F5C"/>
    <w:rsid w:val="0023107C"/>
    <w:rsid w:val="002626C9"/>
    <w:rsid w:val="002B67AF"/>
    <w:rsid w:val="002C6794"/>
    <w:rsid w:val="00313F93"/>
    <w:rsid w:val="003A2CA2"/>
    <w:rsid w:val="003F5FFC"/>
    <w:rsid w:val="00402FE4"/>
    <w:rsid w:val="00403270"/>
    <w:rsid w:val="0041321F"/>
    <w:rsid w:val="00441DEE"/>
    <w:rsid w:val="00492951"/>
    <w:rsid w:val="004B4256"/>
    <w:rsid w:val="004F3CB6"/>
    <w:rsid w:val="005E32E8"/>
    <w:rsid w:val="00614323"/>
    <w:rsid w:val="00630E86"/>
    <w:rsid w:val="00744D50"/>
    <w:rsid w:val="008177D3"/>
    <w:rsid w:val="008569C9"/>
    <w:rsid w:val="008E00C6"/>
    <w:rsid w:val="00955090"/>
    <w:rsid w:val="00964316"/>
    <w:rsid w:val="009E2D6D"/>
    <w:rsid w:val="009E5421"/>
    <w:rsid w:val="00A02283"/>
    <w:rsid w:val="00A230F8"/>
    <w:rsid w:val="00A80C27"/>
    <w:rsid w:val="00AD5BAA"/>
    <w:rsid w:val="00B32731"/>
    <w:rsid w:val="00B50BB7"/>
    <w:rsid w:val="00B740FE"/>
    <w:rsid w:val="00BA0D5F"/>
    <w:rsid w:val="00BA3F66"/>
    <w:rsid w:val="00BE2721"/>
    <w:rsid w:val="00C031FB"/>
    <w:rsid w:val="00C04D7A"/>
    <w:rsid w:val="00C12FD4"/>
    <w:rsid w:val="00C25C07"/>
    <w:rsid w:val="00C430AA"/>
    <w:rsid w:val="00C43F78"/>
    <w:rsid w:val="00CE49B2"/>
    <w:rsid w:val="00CF21A3"/>
    <w:rsid w:val="00D309A1"/>
    <w:rsid w:val="00D55FDF"/>
    <w:rsid w:val="00D661DD"/>
    <w:rsid w:val="00DD367A"/>
    <w:rsid w:val="00DF5BB2"/>
    <w:rsid w:val="00E032DF"/>
    <w:rsid w:val="00E8231A"/>
    <w:rsid w:val="00EF4E95"/>
    <w:rsid w:val="00F12F82"/>
    <w:rsid w:val="00F13F62"/>
    <w:rsid w:val="00F701BB"/>
    <w:rsid w:val="00F7382E"/>
    <w:rsid w:val="00F8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A409B8"/>
  <w15:docId w15:val="{8431E99E-EC81-48FB-9651-9A4FB4C1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7A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B67AF"/>
    <w:pPr>
      <w:keepNext/>
      <w:tabs>
        <w:tab w:val="left" w:pos="709"/>
      </w:tabs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B67A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12F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9"/>
    <w:qFormat/>
    <w:rsid w:val="002B67AF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67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B67A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B67A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2B6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6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2B67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12F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99"/>
    <w:qFormat/>
    <w:rsid w:val="00DD36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3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6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F04AD-7787-4E5C-B0C7-F0BA2F25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3244</Words>
  <Characters>18494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2020-08-25T09:34:00Z</cp:lastPrinted>
  <dcterms:created xsi:type="dcterms:W3CDTF">2021-03-03T09:53:00Z</dcterms:created>
  <dcterms:modified xsi:type="dcterms:W3CDTF">2021-03-03T09:53:00Z</dcterms:modified>
</cp:coreProperties>
</file>