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0F" w:rsidRPr="008C538A" w:rsidRDefault="00223D0F" w:rsidP="00223D0F">
      <w:pPr>
        <w:shd w:val="clear" w:color="auto" w:fill="FFFFFF"/>
        <w:spacing w:after="100" w:afterAutospacing="1" w:line="240" w:lineRule="exact"/>
        <w:ind w:left="4820"/>
        <w:rPr>
          <w:sz w:val="28"/>
          <w:szCs w:val="28"/>
        </w:rPr>
      </w:pPr>
      <w:r w:rsidRPr="008C538A">
        <w:rPr>
          <w:color w:val="000000" w:themeColor="text1"/>
          <w:sz w:val="28"/>
          <w:szCs w:val="28"/>
        </w:rPr>
        <w:t>Главам всех муниципальных образований Пряжинского национального муниципального района</w:t>
      </w:r>
      <w:r w:rsidRPr="008C538A">
        <w:rPr>
          <w:sz w:val="28"/>
          <w:szCs w:val="28"/>
        </w:rPr>
        <w:t xml:space="preserve"> </w:t>
      </w:r>
    </w:p>
    <w:p w:rsidR="00223D0F" w:rsidRPr="008C538A" w:rsidRDefault="00223D0F" w:rsidP="00223D0F">
      <w:pPr>
        <w:ind w:left="37"/>
        <w:jc w:val="center"/>
        <w:rPr>
          <w:sz w:val="28"/>
          <w:szCs w:val="28"/>
        </w:rPr>
      </w:pPr>
    </w:p>
    <w:p w:rsidR="00223D0F" w:rsidRPr="008C538A" w:rsidRDefault="00223D0F" w:rsidP="00223D0F">
      <w:pPr>
        <w:ind w:left="37"/>
        <w:jc w:val="center"/>
        <w:rPr>
          <w:sz w:val="28"/>
          <w:szCs w:val="28"/>
        </w:rPr>
      </w:pPr>
    </w:p>
    <w:p w:rsidR="00223D0F" w:rsidRPr="008C538A" w:rsidRDefault="00223D0F" w:rsidP="00223D0F">
      <w:pPr>
        <w:ind w:left="37"/>
        <w:jc w:val="center"/>
        <w:rPr>
          <w:sz w:val="28"/>
          <w:szCs w:val="28"/>
        </w:rPr>
      </w:pPr>
    </w:p>
    <w:p w:rsidR="00223D0F" w:rsidRPr="008C538A" w:rsidRDefault="00223D0F" w:rsidP="00223D0F">
      <w:pPr>
        <w:ind w:left="37"/>
        <w:jc w:val="center"/>
        <w:rPr>
          <w:sz w:val="28"/>
          <w:szCs w:val="28"/>
        </w:rPr>
      </w:pPr>
    </w:p>
    <w:p w:rsidR="00223D0F" w:rsidRPr="008C538A" w:rsidRDefault="00223D0F" w:rsidP="00223D0F">
      <w:pPr>
        <w:ind w:left="37"/>
        <w:jc w:val="center"/>
        <w:rPr>
          <w:sz w:val="28"/>
          <w:szCs w:val="28"/>
        </w:rPr>
      </w:pPr>
    </w:p>
    <w:p w:rsidR="00223D0F" w:rsidRPr="008C538A" w:rsidRDefault="00223D0F" w:rsidP="00223D0F">
      <w:pPr>
        <w:ind w:left="37"/>
        <w:jc w:val="center"/>
        <w:rPr>
          <w:sz w:val="28"/>
          <w:szCs w:val="28"/>
        </w:rPr>
      </w:pPr>
    </w:p>
    <w:p w:rsidR="00223D0F" w:rsidRPr="008C538A" w:rsidRDefault="00223D0F" w:rsidP="00223D0F">
      <w:pPr>
        <w:ind w:left="37"/>
        <w:jc w:val="center"/>
        <w:rPr>
          <w:sz w:val="28"/>
          <w:szCs w:val="28"/>
        </w:rPr>
      </w:pPr>
    </w:p>
    <w:p w:rsidR="00223D0F" w:rsidRPr="008C538A" w:rsidRDefault="00223D0F" w:rsidP="00223D0F">
      <w:pPr>
        <w:ind w:left="37"/>
        <w:jc w:val="center"/>
        <w:rPr>
          <w:sz w:val="28"/>
          <w:szCs w:val="28"/>
        </w:rPr>
      </w:pPr>
    </w:p>
    <w:p w:rsidR="00223D0F" w:rsidRDefault="00223D0F" w:rsidP="00223D0F">
      <w:pPr>
        <w:ind w:left="37"/>
        <w:jc w:val="center"/>
        <w:rPr>
          <w:sz w:val="28"/>
          <w:szCs w:val="28"/>
        </w:rPr>
      </w:pPr>
    </w:p>
    <w:p w:rsidR="00223D0F" w:rsidRPr="008C538A" w:rsidRDefault="00223D0F" w:rsidP="00223D0F">
      <w:pPr>
        <w:ind w:left="37"/>
        <w:jc w:val="center"/>
        <w:rPr>
          <w:sz w:val="28"/>
          <w:szCs w:val="28"/>
        </w:rPr>
      </w:pPr>
    </w:p>
    <w:p w:rsidR="00223D0F" w:rsidRPr="008C538A" w:rsidRDefault="00223D0F" w:rsidP="00223D0F">
      <w:pPr>
        <w:ind w:left="37"/>
        <w:jc w:val="center"/>
        <w:rPr>
          <w:sz w:val="28"/>
          <w:szCs w:val="28"/>
        </w:rPr>
      </w:pPr>
      <w:r w:rsidRPr="008C538A">
        <w:rPr>
          <w:sz w:val="28"/>
          <w:szCs w:val="28"/>
        </w:rPr>
        <w:t>Уважаемые коллеги!</w:t>
      </w:r>
    </w:p>
    <w:p w:rsidR="00223D0F" w:rsidRPr="008C538A" w:rsidRDefault="00223D0F" w:rsidP="00223D0F">
      <w:pPr>
        <w:ind w:firstLine="709"/>
        <w:jc w:val="both"/>
        <w:rPr>
          <w:sz w:val="28"/>
          <w:szCs w:val="28"/>
        </w:rPr>
      </w:pPr>
    </w:p>
    <w:p w:rsidR="00BD56E6" w:rsidRPr="00BD56E6" w:rsidRDefault="00223D0F" w:rsidP="00BD56E6">
      <w:pPr>
        <w:ind w:firstLine="709"/>
        <w:contextualSpacing/>
        <w:jc w:val="both"/>
        <w:rPr>
          <w:sz w:val="28"/>
          <w:szCs w:val="28"/>
        </w:rPr>
      </w:pPr>
      <w:r w:rsidRPr="008C538A">
        <w:rPr>
          <w:sz w:val="28"/>
          <w:szCs w:val="28"/>
        </w:rPr>
        <w:t xml:space="preserve"> </w:t>
      </w:r>
      <w:r w:rsidR="00BD56E6" w:rsidRPr="00BD56E6">
        <w:rPr>
          <w:sz w:val="28"/>
          <w:szCs w:val="28"/>
        </w:rPr>
        <w:t>Прошу опубликовать на официальном сайте Вашего муниципального образования в сети «Интернет» информацию следующего содержания:</w:t>
      </w:r>
    </w:p>
    <w:p w:rsidR="00BD56E6" w:rsidRPr="00BD56E6" w:rsidRDefault="00BD56E6" w:rsidP="00BD56E6">
      <w:pPr>
        <w:ind w:firstLine="709"/>
        <w:contextualSpacing/>
        <w:jc w:val="both"/>
        <w:rPr>
          <w:sz w:val="28"/>
          <w:szCs w:val="28"/>
        </w:rPr>
      </w:pPr>
    </w:p>
    <w:p w:rsidR="00BD56E6" w:rsidRPr="00BD56E6" w:rsidRDefault="00BD56E6" w:rsidP="00BD56E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Нововведения в </w:t>
      </w:r>
      <w:r w:rsidRPr="00BD56E6">
        <w:rPr>
          <w:sz w:val="28"/>
          <w:szCs w:val="28"/>
        </w:rPr>
        <w:t>законодательстве о безопасности дорожного движения</w:t>
      </w:r>
    </w:p>
    <w:p w:rsidR="00BD56E6" w:rsidRPr="00BD56E6" w:rsidRDefault="00BD56E6" w:rsidP="00BD56E6">
      <w:pPr>
        <w:ind w:firstLine="709"/>
        <w:contextualSpacing/>
        <w:jc w:val="both"/>
        <w:rPr>
          <w:sz w:val="28"/>
          <w:szCs w:val="28"/>
        </w:rPr>
      </w:pPr>
    </w:p>
    <w:p w:rsidR="00BD56E6" w:rsidRPr="00BD56E6" w:rsidRDefault="00BD56E6" w:rsidP="00BD56E6">
      <w:pPr>
        <w:ind w:firstLine="709"/>
        <w:contextualSpacing/>
        <w:jc w:val="both"/>
        <w:rPr>
          <w:sz w:val="28"/>
          <w:szCs w:val="28"/>
        </w:rPr>
      </w:pPr>
      <w:r w:rsidRPr="00BD56E6">
        <w:rPr>
          <w:sz w:val="28"/>
          <w:szCs w:val="28"/>
        </w:rPr>
        <w:t>С 1 марта 2023 года вступило в силу постановление Правительства Российской Федерации от 06.10.2022 № 1769 «О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которым внесены изменения в утвержденные постановлением Совета Министров – Правительства Российской Федерации от 23.10.1993 № 1090 Правила дорожного движения Российской Федерации (далее – ПДД).</w:t>
      </w:r>
    </w:p>
    <w:p w:rsidR="00BD56E6" w:rsidRPr="00BD56E6" w:rsidRDefault="00BD56E6" w:rsidP="00BD56E6">
      <w:pPr>
        <w:ind w:firstLine="709"/>
        <w:contextualSpacing/>
        <w:jc w:val="both"/>
        <w:rPr>
          <w:sz w:val="28"/>
          <w:szCs w:val="28"/>
        </w:rPr>
      </w:pPr>
      <w:r w:rsidRPr="00BD56E6">
        <w:rPr>
          <w:sz w:val="28"/>
          <w:szCs w:val="28"/>
        </w:rPr>
        <w:t>Пункт 1.2 ПДД дополнен понятием «средства индивидуальной мобильности».</w:t>
      </w:r>
    </w:p>
    <w:p w:rsidR="00BD56E6" w:rsidRPr="00BD56E6" w:rsidRDefault="00BD56E6" w:rsidP="00BD56E6">
      <w:pPr>
        <w:ind w:firstLine="709"/>
        <w:contextualSpacing/>
        <w:jc w:val="both"/>
        <w:rPr>
          <w:sz w:val="28"/>
          <w:szCs w:val="28"/>
        </w:rPr>
      </w:pPr>
      <w:r w:rsidRPr="00BD56E6">
        <w:rPr>
          <w:sz w:val="28"/>
          <w:szCs w:val="28"/>
        </w:rPr>
        <w:t>Так, под средством индивидуальной мобильности понимается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двигателей (</w:t>
      </w:r>
      <w:proofErr w:type="spellStart"/>
      <w:r w:rsidRPr="00BD56E6">
        <w:rPr>
          <w:sz w:val="28"/>
          <w:szCs w:val="28"/>
        </w:rPr>
        <w:t>электросамокаты</w:t>
      </w:r>
      <w:proofErr w:type="spellEnd"/>
      <w:r w:rsidRPr="00BD56E6">
        <w:rPr>
          <w:sz w:val="28"/>
          <w:szCs w:val="28"/>
        </w:rPr>
        <w:t xml:space="preserve">, </w:t>
      </w:r>
      <w:proofErr w:type="spellStart"/>
      <w:r w:rsidRPr="00BD56E6">
        <w:rPr>
          <w:sz w:val="28"/>
          <w:szCs w:val="28"/>
        </w:rPr>
        <w:t>электроскейтборды</w:t>
      </w:r>
      <w:proofErr w:type="spellEnd"/>
      <w:r w:rsidRPr="00BD56E6">
        <w:rPr>
          <w:sz w:val="28"/>
          <w:szCs w:val="28"/>
        </w:rPr>
        <w:t xml:space="preserve">, </w:t>
      </w:r>
      <w:proofErr w:type="spellStart"/>
      <w:r w:rsidRPr="00BD56E6">
        <w:rPr>
          <w:sz w:val="28"/>
          <w:szCs w:val="28"/>
        </w:rPr>
        <w:t>гироскутеры</w:t>
      </w:r>
      <w:proofErr w:type="spellEnd"/>
      <w:r w:rsidRPr="00BD56E6">
        <w:rPr>
          <w:sz w:val="28"/>
          <w:szCs w:val="28"/>
        </w:rPr>
        <w:t xml:space="preserve">, </w:t>
      </w:r>
      <w:proofErr w:type="spellStart"/>
      <w:r w:rsidRPr="00BD56E6">
        <w:rPr>
          <w:sz w:val="28"/>
          <w:szCs w:val="28"/>
        </w:rPr>
        <w:t>сигвеи</w:t>
      </w:r>
      <w:proofErr w:type="spellEnd"/>
      <w:r w:rsidRPr="00BD56E6">
        <w:rPr>
          <w:sz w:val="28"/>
          <w:szCs w:val="28"/>
        </w:rPr>
        <w:t xml:space="preserve">, </w:t>
      </w:r>
      <w:proofErr w:type="spellStart"/>
      <w:r w:rsidRPr="00BD56E6">
        <w:rPr>
          <w:sz w:val="28"/>
          <w:szCs w:val="28"/>
        </w:rPr>
        <w:t>моноколеса</w:t>
      </w:r>
      <w:proofErr w:type="spellEnd"/>
      <w:r w:rsidRPr="00BD56E6">
        <w:rPr>
          <w:sz w:val="28"/>
          <w:szCs w:val="28"/>
        </w:rPr>
        <w:t xml:space="preserve"> и иные аналогичные средства).</w:t>
      </w:r>
    </w:p>
    <w:p w:rsidR="00BD56E6" w:rsidRPr="00BD56E6" w:rsidRDefault="00BD56E6" w:rsidP="00BD56E6">
      <w:pPr>
        <w:ind w:firstLine="709"/>
        <w:contextualSpacing/>
        <w:jc w:val="both"/>
        <w:rPr>
          <w:sz w:val="28"/>
          <w:szCs w:val="28"/>
        </w:rPr>
      </w:pPr>
      <w:r w:rsidRPr="00BD56E6">
        <w:rPr>
          <w:sz w:val="28"/>
          <w:szCs w:val="28"/>
        </w:rPr>
        <w:t xml:space="preserve">Постановлением Правительства Российской Федерации от 06.10.2022 № 1769 установлены правила передвижения на </w:t>
      </w:r>
      <w:proofErr w:type="spellStart"/>
      <w:r w:rsidRPr="00BD56E6">
        <w:rPr>
          <w:sz w:val="28"/>
          <w:szCs w:val="28"/>
        </w:rPr>
        <w:t>электросамокатах</w:t>
      </w:r>
      <w:proofErr w:type="spellEnd"/>
      <w:r w:rsidRPr="00BD56E6">
        <w:rPr>
          <w:sz w:val="28"/>
          <w:szCs w:val="28"/>
        </w:rPr>
        <w:t xml:space="preserve"> и других средствах индивидуальной мобильности.</w:t>
      </w:r>
    </w:p>
    <w:p w:rsidR="00BD56E6" w:rsidRPr="00BD56E6" w:rsidRDefault="00BD56E6" w:rsidP="00BD56E6">
      <w:pPr>
        <w:ind w:firstLine="709"/>
        <w:contextualSpacing/>
        <w:jc w:val="both"/>
        <w:rPr>
          <w:sz w:val="28"/>
          <w:szCs w:val="28"/>
        </w:rPr>
      </w:pPr>
      <w:r w:rsidRPr="00BD56E6">
        <w:rPr>
          <w:sz w:val="28"/>
          <w:szCs w:val="28"/>
        </w:rPr>
        <w:t xml:space="preserve">Дети младше семи лет могут передвигаться на средстве индивидуальной мобильности только в сопровождении взрослых и только по тротуарам, пешеходным, велосипедным и </w:t>
      </w:r>
      <w:proofErr w:type="spellStart"/>
      <w:r w:rsidRPr="00BD56E6">
        <w:rPr>
          <w:sz w:val="28"/>
          <w:szCs w:val="28"/>
        </w:rPr>
        <w:t>велопешеходным</w:t>
      </w:r>
      <w:proofErr w:type="spellEnd"/>
      <w:r w:rsidRPr="00BD56E6">
        <w:rPr>
          <w:sz w:val="28"/>
          <w:szCs w:val="28"/>
        </w:rPr>
        <w:t xml:space="preserve"> дорожкам (на стороне для движения пешеходов), а также в пределах пешеходных зон (п. 24.4 ПДД).</w:t>
      </w:r>
    </w:p>
    <w:p w:rsidR="00BD56E6" w:rsidRPr="00BD56E6" w:rsidRDefault="00BD56E6" w:rsidP="00BD56E6">
      <w:pPr>
        <w:ind w:firstLine="709"/>
        <w:contextualSpacing/>
        <w:jc w:val="both"/>
        <w:rPr>
          <w:sz w:val="28"/>
          <w:szCs w:val="28"/>
        </w:rPr>
      </w:pPr>
      <w:r w:rsidRPr="00BD56E6">
        <w:rPr>
          <w:sz w:val="28"/>
          <w:szCs w:val="28"/>
        </w:rPr>
        <w:t xml:space="preserve">В частности, теперь лица в возрасте от семи до 14 лет могут передвигаться на средстве индивидуальной мобильности только по тротуарам, пешеходным, велосипедным и </w:t>
      </w:r>
      <w:proofErr w:type="spellStart"/>
      <w:r w:rsidRPr="00BD56E6">
        <w:rPr>
          <w:sz w:val="28"/>
          <w:szCs w:val="28"/>
        </w:rPr>
        <w:t>велопешеходным</w:t>
      </w:r>
      <w:proofErr w:type="spellEnd"/>
      <w:r w:rsidRPr="00BD56E6">
        <w:rPr>
          <w:sz w:val="28"/>
          <w:szCs w:val="28"/>
        </w:rPr>
        <w:t xml:space="preserve"> дорожкам, а также в пределах пешеходных зон (п. 24.3 ПДД).</w:t>
      </w:r>
    </w:p>
    <w:p w:rsidR="00BD56E6" w:rsidRPr="00BD56E6" w:rsidRDefault="00BD56E6" w:rsidP="00BD56E6">
      <w:pPr>
        <w:ind w:firstLine="709"/>
        <w:contextualSpacing/>
        <w:jc w:val="both"/>
        <w:rPr>
          <w:sz w:val="28"/>
          <w:szCs w:val="28"/>
        </w:rPr>
      </w:pPr>
      <w:r w:rsidRPr="00BD56E6">
        <w:rPr>
          <w:sz w:val="28"/>
          <w:szCs w:val="28"/>
        </w:rPr>
        <w:t xml:space="preserve">Лица старше 14 лет могут передвигаться на средстве индивидуальной мобильности по велосипедной, </w:t>
      </w:r>
      <w:proofErr w:type="spellStart"/>
      <w:r w:rsidRPr="00BD56E6">
        <w:rPr>
          <w:sz w:val="28"/>
          <w:szCs w:val="28"/>
        </w:rPr>
        <w:t>велопешеходной</w:t>
      </w:r>
      <w:proofErr w:type="spellEnd"/>
      <w:r w:rsidRPr="00BD56E6">
        <w:rPr>
          <w:sz w:val="28"/>
          <w:szCs w:val="28"/>
        </w:rPr>
        <w:t xml:space="preserve"> дорожкам, проезжей части велосипедной зоны или полосе для велосипедистов (п. 24.1 ПДД).</w:t>
      </w:r>
    </w:p>
    <w:p w:rsidR="00BD56E6" w:rsidRPr="00BD56E6" w:rsidRDefault="00BD56E6" w:rsidP="00BD56E6">
      <w:pPr>
        <w:ind w:firstLine="709"/>
        <w:contextualSpacing/>
        <w:jc w:val="both"/>
        <w:rPr>
          <w:sz w:val="28"/>
          <w:szCs w:val="28"/>
        </w:rPr>
      </w:pPr>
      <w:r w:rsidRPr="00BD56E6">
        <w:rPr>
          <w:sz w:val="28"/>
          <w:szCs w:val="28"/>
        </w:rPr>
        <w:t xml:space="preserve">Допускается движение лиц старше 14 лет на средстве индивидуальной мобильности (п. 24.2(1) ПДД): в пешеходной зоне – если масса средства индивидуальной мобильности, в том числе </w:t>
      </w:r>
      <w:proofErr w:type="spellStart"/>
      <w:r w:rsidRPr="00BD56E6">
        <w:rPr>
          <w:sz w:val="28"/>
          <w:szCs w:val="28"/>
        </w:rPr>
        <w:t>электросамоката</w:t>
      </w:r>
      <w:proofErr w:type="spellEnd"/>
      <w:r w:rsidRPr="00BD56E6">
        <w:rPr>
          <w:sz w:val="28"/>
          <w:szCs w:val="28"/>
        </w:rPr>
        <w:t xml:space="preserve">, не превышает 35 кг; по тротуару, пешеходной дорожке – если масса средства индивидуальной мобильности не превышает 35 кг и при соблюдении одного из следующих условий: отсутствуют велосипедная и </w:t>
      </w:r>
      <w:proofErr w:type="spellStart"/>
      <w:r w:rsidRPr="00BD56E6">
        <w:rPr>
          <w:sz w:val="28"/>
          <w:szCs w:val="28"/>
        </w:rPr>
        <w:t>велопешеходная</w:t>
      </w:r>
      <w:proofErr w:type="spellEnd"/>
      <w:r w:rsidRPr="00BD56E6">
        <w:rPr>
          <w:sz w:val="28"/>
          <w:szCs w:val="28"/>
        </w:rPr>
        <w:t xml:space="preserve"> дорожки, полоса для велосипедистов либо нет возможности двигаться по ним; лицо, использующее для передвижения средство индивидуальной мобильности, сопровождает ребенка в возрасте до 14 лет или велосипедиста в возрасте до 14 лет; по обочине – если отсутствуют велосипедная и </w:t>
      </w:r>
      <w:proofErr w:type="spellStart"/>
      <w:r w:rsidRPr="00BD56E6">
        <w:rPr>
          <w:sz w:val="28"/>
          <w:szCs w:val="28"/>
        </w:rPr>
        <w:t>велопешеходная</w:t>
      </w:r>
      <w:proofErr w:type="spellEnd"/>
      <w:r w:rsidRPr="00BD56E6">
        <w:rPr>
          <w:sz w:val="28"/>
          <w:szCs w:val="28"/>
        </w:rPr>
        <w:t xml:space="preserve"> дорожки, полоса для велосипедистов, тротуар, пешеходная дорожка либо отсутствует возможность двигаться по ним; по правому краю проезжей части дороги при соблюдении одновременно следующих условий: отсутствуют велосипедная и </w:t>
      </w:r>
      <w:proofErr w:type="spellStart"/>
      <w:r w:rsidRPr="00BD56E6">
        <w:rPr>
          <w:sz w:val="28"/>
          <w:szCs w:val="28"/>
        </w:rPr>
        <w:t>велопешеходная</w:t>
      </w:r>
      <w:proofErr w:type="spellEnd"/>
      <w:r w:rsidRPr="00BD56E6">
        <w:rPr>
          <w:sz w:val="28"/>
          <w:szCs w:val="28"/>
        </w:rPr>
        <w:t xml:space="preserve"> дорожки, полоса для велосипедистов, тротуар, пешеходная дорожка, обочина либо отсутствует возможность двигаться по ним; на дороге разрешено движение транспортных средств со скоростью не более 60 км/ч, а также движение велосипедов; средство индивидуальной мобильности оборудовано тормозной системой, звуковым сигналом, </w:t>
      </w:r>
      <w:proofErr w:type="spellStart"/>
      <w:r w:rsidRPr="00BD56E6">
        <w:rPr>
          <w:sz w:val="28"/>
          <w:szCs w:val="28"/>
        </w:rPr>
        <w:t>световозвращателями</w:t>
      </w:r>
      <w:proofErr w:type="spellEnd"/>
      <w:r w:rsidRPr="00BD56E6">
        <w:rPr>
          <w:sz w:val="28"/>
          <w:szCs w:val="28"/>
        </w:rPr>
        <w:t xml:space="preserve"> белого цвета спереди, оранжевого или красного цвета с боковых сторон, красного цвета сзади, фарой (фонарем) белого цвета спереди.</w:t>
      </w:r>
    </w:p>
    <w:p w:rsidR="00BD56E6" w:rsidRPr="00BD56E6" w:rsidRDefault="00BD56E6" w:rsidP="00BD56E6">
      <w:pPr>
        <w:ind w:firstLine="709"/>
        <w:contextualSpacing/>
        <w:jc w:val="both"/>
        <w:rPr>
          <w:sz w:val="28"/>
          <w:szCs w:val="28"/>
        </w:rPr>
      </w:pPr>
      <w:r w:rsidRPr="00BD56E6">
        <w:rPr>
          <w:sz w:val="28"/>
          <w:szCs w:val="28"/>
        </w:rPr>
        <w:t xml:space="preserve">При наличии светофора при движении по тротуару или пешеходной дорожке лица, использующие для передвижения средства индивидуальной мобильности, должны руководствоваться сигналами светофора в виде силуэта пешехода, а при движении по велосипедной, </w:t>
      </w:r>
      <w:proofErr w:type="spellStart"/>
      <w:r w:rsidRPr="00BD56E6">
        <w:rPr>
          <w:sz w:val="28"/>
          <w:szCs w:val="28"/>
        </w:rPr>
        <w:t>велопешеходной</w:t>
      </w:r>
      <w:proofErr w:type="spellEnd"/>
      <w:r w:rsidRPr="00BD56E6">
        <w:rPr>
          <w:sz w:val="28"/>
          <w:szCs w:val="28"/>
        </w:rPr>
        <w:t xml:space="preserve"> дорожкам, полосе для велосипедистов – сигналами светофора в виде велосипеда (п. 6.5 ПДД).</w:t>
      </w:r>
    </w:p>
    <w:p w:rsidR="00BD56E6" w:rsidRPr="00BD56E6" w:rsidRDefault="00BD56E6" w:rsidP="00BD56E6">
      <w:pPr>
        <w:ind w:firstLine="709"/>
        <w:contextualSpacing/>
        <w:jc w:val="both"/>
        <w:rPr>
          <w:sz w:val="28"/>
          <w:szCs w:val="28"/>
        </w:rPr>
      </w:pPr>
      <w:r w:rsidRPr="00BD56E6">
        <w:rPr>
          <w:sz w:val="28"/>
          <w:szCs w:val="28"/>
        </w:rPr>
        <w:t>Движение лиц, использующих для передвижения средства индивидуальной мобильности, по правому краю проезжей части (в случаях, когда это разрешено) должно осуществляться только в один ряд. При этом им запрещается обгон или объезд с левой стороны транспортного средства (п. 24.5 ПДД).</w:t>
      </w:r>
    </w:p>
    <w:p w:rsidR="00BD56E6" w:rsidRPr="00BD56E6" w:rsidRDefault="00BD56E6" w:rsidP="00BD56E6">
      <w:pPr>
        <w:ind w:firstLine="709"/>
        <w:contextualSpacing/>
        <w:jc w:val="both"/>
        <w:rPr>
          <w:sz w:val="28"/>
          <w:szCs w:val="28"/>
        </w:rPr>
      </w:pPr>
      <w:r w:rsidRPr="00BD56E6">
        <w:rPr>
          <w:sz w:val="28"/>
          <w:szCs w:val="28"/>
        </w:rPr>
        <w:t>Если движение лица, использующего для передвижения средство индивидуальной мобильности, по тротуару, пешеходной дорожке, обочине или в пределах пешеходных зон (включая велосипедные дорожки, находящиеся в пешеходных зонах) подвергает опасности или создает помехи для движения пешеходов, такое лицо должно спешить или снизить скорость до скорости, не превышающей скорость движения пешеходов. Во всех случаях совмещение с пешеходами движения лиц, использующих для передвижения средства индивидуальной мобильности, пешеходы имеют приоритет (п. 24.6 ПДД).</w:t>
      </w:r>
    </w:p>
    <w:p w:rsidR="00BD56E6" w:rsidRPr="00BD56E6" w:rsidRDefault="00BD56E6" w:rsidP="00BD56E6">
      <w:pPr>
        <w:ind w:firstLine="709"/>
        <w:contextualSpacing/>
        <w:jc w:val="both"/>
        <w:rPr>
          <w:sz w:val="28"/>
          <w:szCs w:val="28"/>
        </w:rPr>
      </w:pPr>
      <w:r w:rsidRPr="00BD56E6">
        <w:rPr>
          <w:sz w:val="28"/>
          <w:szCs w:val="28"/>
        </w:rPr>
        <w:t>В темное время суток и в условиях недостаточной видимости независимо от освещения дороги, а также в тоннелях на средствах индивидуальной мобильности должны быть включены фары или фонари (п. 19.1 ПДД).</w:t>
      </w:r>
    </w:p>
    <w:p w:rsidR="00BD56E6" w:rsidRPr="00BD56E6" w:rsidRDefault="00BD56E6" w:rsidP="00BD56E6">
      <w:pPr>
        <w:ind w:firstLine="709"/>
        <w:contextualSpacing/>
        <w:jc w:val="both"/>
        <w:rPr>
          <w:sz w:val="28"/>
          <w:szCs w:val="28"/>
        </w:rPr>
      </w:pPr>
      <w:r w:rsidRPr="00BD56E6">
        <w:rPr>
          <w:sz w:val="28"/>
          <w:szCs w:val="28"/>
        </w:rPr>
        <w:t xml:space="preserve">Кроме того, при движении в темное время суток или в условиях недостаточной видимости вне населенных пунктов лица, использующие для передвижения средства индивидуальной мобильности, обязаны иметь при себе предметы со </w:t>
      </w:r>
      <w:proofErr w:type="spellStart"/>
      <w:r w:rsidRPr="00BD56E6">
        <w:rPr>
          <w:sz w:val="28"/>
          <w:szCs w:val="28"/>
        </w:rPr>
        <w:t>световозвращающими</w:t>
      </w:r>
      <w:proofErr w:type="spellEnd"/>
      <w:r w:rsidRPr="00BD56E6">
        <w:rPr>
          <w:sz w:val="28"/>
          <w:szCs w:val="28"/>
        </w:rPr>
        <w:t xml:space="preserve"> элементами и обеспечивать видимость этих предметов водителями других транспортных средств (п. 24.10 ПДД).</w:t>
      </w:r>
    </w:p>
    <w:p w:rsidR="00C17669" w:rsidRDefault="00BD56E6" w:rsidP="00BD56E6">
      <w:pPr>
        <w:ind w:firstLine="709"/>
        <w:contextualSpacing/>
        <w:jc w:val="both"/>
        <w:rPr>
          <w:sz w:val="28"/>
          <w:szCs w:val="28"/>
        </w:rPr>
      </w:pPr>
      <w:r w:rsidRPr="00BD56E6">
        <w:rPr>
          <w:sz w:val="28"/>
          <w:szCs w:val="28"/>
        </w:rPr>
        <w:t xml:space="preserve">В случае нарушения ПДД лицо, передвигающееся на средстве индивидуальной мобильности, может быть привлечено к соответствующей административной ответственности (ст. 12.29, 12.30 Кодекса Российской Федерации об административных </w:t>
      </w:r>
      <w:r>
        <w:rPr>
          <w:sz w:val="28"/>
          <w:szCs w:val="28"/>
        </w:rPr>
        <w:t>правонарушениях)</w:t>
      </w:r>
      <w:r w:rsidR="00627F3D">
        <w:rPr>
          <w:sz w:val="28"/>
          <w:szCs w:val="28"/>
        </w:rPr>
        <w:t xml:space="preserve">. </w:t>
      </w:r>
    </w:p>
    <w:p w:rsidR="00C17669" w:rsidRDefault="00C17669" w:rsidP="00C1766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17669" w:rsidRDefault="00C17669" w:rsidP="00C1766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17669" w:rsidRPr="00DE4A0D" w:rsidRDefault="00BD56E6" w:rsidP="00C1766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17669" w:rsidRPr="00DE4A0D">
        <w:rPr>
          <w:sz w:val="28"/>
          <w:szCs w:val="28"/>
        </w:rPr>
        <w:t>рокурор района</w:t>
      </w:r>
    </w:p>
    <w:p w:rsidR="00C17669" w:rsidRPr="00DE4A0D" w:rsidRDefault="00C17669" w:rsidP="00C1766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17669" w:rsidRPr="00DE4A0D" w:rsidRDefault="00C17669" w:rsidP="00C1766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DE4A0D">
        <w:rPr>
          <w:sz w:val="28"/>
          <w:szCs w:val="28"/>
        </w:rPr>
        <w:t xml:space="preserve">советник юстиции                                                                    </w:t>
      </w:r>
      <w:r w:rsidR="00BD56E6">
        <w:rPr>
          <w:sz w:val="28"/>
          <w:szCs w:val="28"/>
        </w:rPr>
        <w:t xml:space="preserve">                   К</w:t>
      </w:r>
      <w:r>
        <w:rPr>
          <w:sz w:val="28"/>
          <w:szCs w:val="28"/>
        </w:rPr>
        <w:t>.</w:t>
      </w:r>
      <w:r w:rsidR="00BD56E6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BD56E6">
        <w:rPr>
          <w:sz w:val="28"/>
          <w:szCs w:val="28"/>
        </w:rPr>
        <w:t>Лебединский</w:t>
      </w:r>
    </w:p>
    <w:p w:rsidR="00C17669" w:rsidRDefault="00C17669" w:rsidP="00AC3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3259" w:rsidRDefault="00AC3259" w:rsidP="00721C85">
      <w:pPr>
        <w:rPr>
          <w:sz w:val="20"/>
          <w:szCs w:val="20"/>
        </w:rPr>
      </w:pPr>
    </w:p>
    <w:p w:rsidR="00627F3D" w:rsidRDefault="00627F3D" w:rsidP="00721C85">
      <w:pPr>
        <w:rPr>
          <w:sz w:val="20"/>
          <w:szCs w:val="20"/>
        </w:rPr>
      </w:pPr>
    </w:p>
    <w:p w:rsidR="00627F3D" w:rsidRDefault="00627F3D" w:rsidP="00721C85">
      <w:pPr>
        <w:rPr>
          <w:sz w:val="20"/>
          <w:szCs w:val="20"/>
        </w:rPr>
      </w:pPr>
    </w:p>
    <w:p w:rsidR="00627F3D" w:rsidRDefault="00627F3D" w:rsidP="00721C85">
      <w:pPr>
        <w:rPr>
          <w:sz w:val="20"/>
          <w:szCs w:val="20"/>
        </w:rPr>
      </w:pPr>
    </w:p>
    <w:p w:rsidR="00627F3D" w:rsidRDefault="00627F3D" w:rsidP="00721C85">
      <w:pPr>
        <w:rPr>
          <w:sz w:val="20"/>
          <w:szCs w:val="20"/>
        </w:rPr>
      </w:pPr>
    </w:p>
    <w:p w:rsidR="006B4EE4" w:rsidRDefault="006B4EE4" w:rsidP="00721C85">
      <w:pPr>
        <w:rPr>
          <w:sz w:val="20"/>
          <w:szCs w:val="20"/>
        </w:rPr>
      </w:pPr>
    </w:p>
    <w:p w:rsidR="006B4EE4" w:rsidRDefault="006B4EE4" w:rsidP="00721C85">
      <w:pPr>
        <w:rPr>
          <w:sz w:val="20"/>
          <w:szCs w:val="20"/>
        </w:rPr>
      </w:pPr>
    </w:p>
    <w:p w:rsidR="006B4EE4" w:rsidRDefault="006B4EE4" w:rsidP="00721C85">
      <w:pPr>
        <w:rPr>
          <w:sz w:val="20"/>
          <w:szCs w:val="20"/>
        </w:rPr>
      </w:pPr>
    </w:p>
    <w:p w:rsidR="006B4EE4" w:rsidRDefault="006B4EE4" w:rsidP="00721C85">
      <w:pPr>
        <w:rPr>
          <w:sz w:val="20"/>
          <w:szCs w:val="20"/>
        </w:rPr>
      </w:pPr>
    </w:p>
    <w:p w:rsidR="006B4EE4" w:rsidRDefault="006B4EE4" w:rsidP="00721C85">
      <w:pPr>
        <w:rPr>
          <w:sz w:val="20"/>
          <w:szCs w:val="20"/>
        </w:rPr>
      </w:pPr>
    </w:p>
    <w:p w:rsidR="006B4EE4" w:rsidRDefault="006B4EE4" w:rsidP="00721C85">
      <w:pPr>
        <w:rPr>
          <w:sz w:val="20"/>
          <w:szCs w:val="20"/>
        </w:rPr>
      </w:pPr>
    </w:p>
    <w:p w:rsidR="006B4EE4" w:rsidRDefault="006B4EE4" w:rsidP="00721C85">
      <w:pPr>
        <w:rPr>
          <w:sz w:val="20"/>
          <w:szCs w:val="20"/>
        </w:rPr>
      </w:pPr>
    </w:p>
    <w:p w:rsidR="006B4EE4" w:rsidRDefault="006B4EE4" w:rsidP="00721C85">
      <w:pPr>
        <w:rPr>
          <w:sz w:val="20"/>
          <w:szCs w:val="20"/>
        </w:rPr>
      </w:pPr>
    </w:p>
    <w:p w:rsidR="006B4EE4" w:rsidRDefault="006B4EE4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Pr="00BE4533" w:rsidRDefault="00BD56E6" w:rsidP="00721C85">
      <w:pPr>
        <w:rPr>
          <w:sz w:val="20"/>
          <w:szCs w:val="20"/>
        </w:rPr>
      </w:pPr>
      <w:bookmarkStart w:id="0" w:name="_GoBack"/>
      <w:bookmarkEnd w:id="0"/>
    </w:p>
    <w:p w:rsidR="00422221" w:rsidRPr="00223D0F" w:rsidRDefault="001B57FE">
      <w:pPr>
        <w:rPr>
          <w:sz w:val="20"/>
          <w:szCs w:val="20"/>
        </w:rPr>
      </w:pPr>
      <w:r>
        <w:rPr>
          <w:sz w:val="20"/>
          <w:szCs w:val="20"/>
        </w:rPr>
        <w:t>В.О</w:t>
      </w:r>
      <w:r w:rsidR="00721C85" w:rsidRPr="00BE4533">
        <w:rPr>
          <w:sz w:val="20"/>
          <w:szCs w:val="20"/>
        </w:rPr>
        <w:t xml:space="preserve">. </w:t>
      </w:r>
      <w:r>
        <w:rPr>
          <w:sz w:val="20"/>
          <w:szCs w:val="20"/>
        </w:rPr>
        <w:t>Нефедов, 3-</w:t>
      </w:r>
      <w:r w:rsidR="006B4EE4">
        <w:rPr>
          <w:sz w:val="20"/>
          <w:szCs w:val="20"/>
        </w:rPr>
        <w:t>11</w:t>
      </w:r>
      <w:r>
        <w:rPr>
          <w:sz w:val="20"/>
          <w:szCs w:val="20"/>
        </w:rPr>
        <w:t>-</w:t>
      </w:r>
      <w:r w:rsidR="006B4EE4">
        <w:rPr>
          <w:sz w:val="20"/>
          <w:szCs w:val="20"/>
        </w:rPr>
        <w:t>04</w:t>
      </w:r>
    </w:p>
    <w:sectPr w:rsidR="00422221" w:rsidRPr="00223D0F" w:rsidSect="00BD56E6">
      <w:headerReference w:type="even" r:id="rId6"/>
      <w:headerReference w:type="default" r:id="rId7"/>
      <w:pgSz w:w="12242" w:h="15842"/>
      <w:pgMar w:top="1134" w:right="567" w:bottom="709" w:left="1701" w:header="720" w:footer="79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9C9" w:rsidRDefault="006C39C9">
      <w:r>
        <w:separator/>
      </w:r>
    </w:p>
  </w:endnote>
  <w:endnote w:type="continuationSeparator" w:id="0">
    <w:p w:rsidR="006C39C9" w:rsidRDefault="006C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9C9" w:rsidRDefault="006C39C9">
      <w:r>
        <w:separator/>
      </w:r>
    </w:p>
  </w:footnote>
  <w:footnote w:type="continuationSeparator" w:id="0">
    <w:p w:rsidR="006C39C9" w:rsidRDefault="006C3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E5" w:rsidRDefault="00835506" w:rsidP="00B526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2DE5" w:rsidRDefault="00BD56E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E5" w:rsidRDefault="00835506" w:rsidP="00B526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56E6">
      <w:rPr>
        <w:rStyle w:val="a7"/>
        <w:noProof/>
      </w:rPr>
      <w:t>3</w:t>
    </w:r>
    <w:r>
      <w:rPr>
        <w:rStyle w:val="a7"/>
      </w:rPr>
      <w:fldChar w:fldCharType="end"/>
    </w:r>
  </w:p>
  <w:p w:rsidR="00862DE5" w:rsidRDefault="00BD56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CA"/>
    <w:rsid w:val="001809EE"/>
    <w:rsid w:val="001B57FE"/>
    <w:rsid w:val="00223D0F"/>
    <w:rsid w:val="00422221"/>
    <w:rsid w:val="00422499"/>
    <w:rsid w:val="00525572"/>
    <w:rsid w:val="0056640E"/>
    <w:rsid w:val="00576451"/>
    <w:rsid w:val="005A58D0"/>
    <w:rsid w:val="006014E6"/>
    <w:rsid w:val="00627F3D"/>
    <w:rsid w:val="006B4EE4"/>
    <w:rsid w:val="006C39C9"/>
    <w:rsid w:val="00721C85"/>
    <w:rsid w:val="007E2CB7"/>
    <w:rsid w:val="00835506"/>
    <w:rsid w:val="00980FD9"/>
    <w:rsid w:val="00A87BCA"/>
    <w:rsid w:val="00AB16A9"/>
    <w:rsid w:val="00AC3259"/>
    <w:rsid w:val="00BD56E6"/>
    <w:rsid w:val="00C17669"/>
    <w:rsid w:val="00C65A30"/>
    <w:rsid w:val="00D347A9"/>
    <w:rsid w:val="00D539B6"/>
    <w:rsid w:val="00E940F9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E62D"/>
  <w15:chartTrackingRefBased/>
  <w15:docId w15:val="{20F18B36-AC40-442E-A51D-FE6769C2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C85"/>
    <w:pPr>
      <w:ind w:firstLine="0"/>
      <w:jc w:val="left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1C85"/>
    <w:pPr>
      <w:jc w:val="both"/>
    </w:pPr>
  </w:style>
  <w:style w:type="character" w:customStyle="1" w:styleId="a4">
    <w:name w:val="Основной текст Знак"/>
    <w:basedOn w:val="a0"/>
    <w:link w:val="a3"/>
    <w:rsid w:val="00721C85"/>
    <w:rPr>
      <w:rFonts w:eastAsia="Times New Roman" w:cs="Times New Roman"/>
      <w:sz w:val="24"/>
      <w:szCs w:val="24"/>
    </w:rPr>
  </w:style>
  <w:style w:type="paragraph" w:styleId="a5">
    <w:name w:val="header"/>
    <w:basedOn w:val="a"/>
    <w:link w:val="a6"/>
    <w:rsid w:val="00721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21C85"/>
    <w:rPr>
      <w:rFonts w:eastAsia="Times New Roman" w:cs="Times New Roman"/>
      <w:sz w:val="24"/>
      <w:szCs w:val="24"/>
    </w:rPr>
  </w:style>
  <w:style w:type="character" w:styleId="a7">
    <w:name w:val="page number"/>
    <w:basedOn w:val="a0"/>
    <w:rsid w:val="00721C85"/>
  </w:style>
  <w:style w:type="paragraph" w:styleId="a8">
    <w:name w:val="Normal (Web)"/>
    <w:basedOn w:val="a"/>
    <w:rsid w:val="00721C85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255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55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Плохова Дарья Сергеевна</dc:creator>
  <cp:keywords/>
  <dc:description/>
  <cp:lastModifiedBy>Нефедов Вячеслав Олегович</cp:lastModifiedBy>
  <cp:revision>10</cp:revision>
  <cp:lastPrinted>2021-10-18T07:11:00Z</cp:lastPrinted>
  <dcterms:created xsi:type="dcterms:W3CDTF">2021-05-04T14:15:00Z</dcterms:created>
  <dcterms:modified xsi:type="dcterms:W3CDTF">2023-07-06T11:31:00Z</dcterms:modified>
</cp:coreProperties>
</file>