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D27DCC" w:rsidRDefault="009B03A3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9B03A3">
        <w:rPr>
          <w:rFonts w:ascii="Segoe UI" w:hAnsi="Segoe UI" w:cs="Segoe UI"/>
          <w:b/>
          <w:sz w:val="32"/>
          <w:szCs w:val="32"/>
        </w:rPr>
        <w:t>15 интересных фактов об электронной регистрации</w:t>
      </w:r>
    </w:p>
    <w:p w:rsidR="009B03A3" w:rsidRPr="009B03A3" w:rsidRDefault="009B03A3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>Отсутствует необходимость предварительной записи и посещения офисов МФЦ;</w:t>
      </w: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>Реализация экстерриториального принципа;</w:t>
      </w: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>Возможность оформления регистрации даже при нахождении покупателя и продавца в разных регионах страны;</w:t>
      </w: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>Сокращенные сроки регистрации;</w:t>
      </w: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>Конфиденциальность информационного обмена;</w:t>
      </w: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>Максимально понятный алгоритм подачи электронного заявления;</w:t>
      </w: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>Безопасная передача документов по сделке, с исключением доступа к ним со стороны третьих лиц;</w:t>
      </w: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>Оперативное информирование о статусе регистрации участников сделки;</w:t>
      </w: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>Отсутствует риск мошеннических действий;</w:t>
      </w: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>По итогам учетно-регистрационных действий на электронную почту направляются либо выписка из Единого государственного реестра недвижимости, удостоверяющая проведение государственного кадастрового учета и (или) государственной регистрации прав, либо уведомление, в зависимости от типа регистрационного действия;</w:t>
      </w: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>Возможность отправлять дополнительные документы, приостанавливать, возобновлять, прекращать регистрацию;</w:t>
      </w: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 xml:space="preserve">Совместно с кредитными организациями реализуется проект «Электронная ипотека за 1 день». Все документы на регистрацию </w:t>
      </w:r>
      <w:proofErr w:type="gramStart"/>
      <w:r w:rsidRPr="003B1015">
        <w:rPr>
          <w:rFonts w:ascii="Segoe UI" w:hAnsi="Segoe UI" w:cs="Segoe UI"/>
          <w:szCs w:val="24"/>
        </w:rPr>
        <w:t>в</w:t>
      </w:r>
      <w:proofErr w:type="gramEnd"/>
      <w:r w:rsidRPr="003B1015">
        <w:rPr>
          <w:rFonts w:ascii="Segoe UI" w:hAnsi="Segoe UI" w:cs="Segoe UI"/>
          <w:szCs w:val="24"/>
        </w:rPr>
        <w:t xml:space="preserve"> </w:t>
      </w:r>
      <w:proofErr w:type="gramStart"/>
      <w:r w:rsidRPr="003B1015">
        <w:rPr>
          <w:rFonts w:ascii="Segoe UI" w:hAnsi="Segoe UI" w:cs="Segoe UI"/>
          <w:szCs w:val="24"/>
        </w:rPr>
        <w:t>кредитная</w:t>
      </w:r>
      <w:proofErr w:type="gramEnd"/>
      <w:r w:rsidRPr="003B1015">
        <w:rPr>
          <w:rFonts w:ascii="Segoe UI" w:hAnsi="Segoe UI" w:cs="Segoe UI"/>
          <w:szCs w:val="24"/>
        </w:rPr>
        <w:t xml:space="preserve"> организация подаёт сама, что позволяет гражданам оформить документы практически на следующий день, это значительно быстрее и удобнее.</w:t>
      </w: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>Некоторые банки предоставляют скидку к процентной ставке по ипотечному кредиту при использовании электронной регистрации;</w:t>
      </w:r>
    </w:p>
    <w:p w:rsidR="009B03A3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lastRenderedPageBreak/>
        <w:t xml:space="preserve">По итогам восьми месяцев текущего года количество заявлений о государственном кадастровом учете и государственной регистрации прав на недвижимость, поступивших в Управление </w:t>
      </w:r>
      <w:proofErr w:type="spellStart"/>
      <w:r w:rsidRPr="003B1015">
        <w:rPr>
          <w:rFonts w:ascii="Segoe UI" w:hAnsi="Segoe UI" w:cs="Segoe UI"/>
          <w:szCs w:val="24"/>
        </w:rPr>
        <w:t>Росреестра</w:t>
      </w:r>
      <w:proofErr w:type="spellEnd"/>
      <w:r w:rsidRPr="003B1015">
        <w:rPr>
          <w:rFonts w:ascii="Segoe UI" w:hAnsi="Segoe UI" w:cs="Segoe UI"/>
          <w:szCs w:val="24"/>
        </w:rPr>
        <w:t xml:space="preserve"> по Республике Карелия в электронном виде составляют 54,7% от общего числа заявлений;</w:t>
      </w:r>
    </w:p>
    <w:p w:rsidR="00003DA4" w:rsidRPr="003B1015" w:rsidRDefault="009B03A3" w:rsidP="003B1015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Segoe UI" w:hAnsi="Segoe UI" w:cs="Segoe UI"/>
          <w:szCs w:val="24"/>
        </w:rPr>
      </w:pPr>
      <w:r w:rsidRPr="003B1015">
        <w:rPr>
          <w:rFonts w:ascii="Segoe UI" w:hAnsi="Segoe UI" w:cs="Segoe UI"/>
          <w:szCs w:val="24"/>
        </w:rPr>
        <w:t xml:space="preserve">Дополнительную информацию можно посмотреть на официальном сайте </w:t>
      </w:r>
      <w:proofErr w:type="spellStart"/>
      <w:r w:rsidRPr="003B1015">
        <w:rPr>
          <w:rFonts w:ascii="Segoe UI" w:hAnsi="Segoe UI" w:cs="Segoe UI"/>
          <w:szCs w:val="24"/>
        </w:rPr>
        <w:t>Росреестра</w:t>
      </w:r>
      <w:proofErr w:type="spellEnd"/>
      <w:r w:rsidRPr="003B1015">
        <w:rPr>
          <w:rFonts w:ascii="Segoe UI" w:hAnsi="Segoe UI" w:cs="Segoe UI"/>
          <w:szCs w:val="24"/>
        </w:rPr>
        <w:t xml:space="preserve">. Также полезная информация размещена во вкладке «Обратная связь» - «Часто задаваемые вопросы». В круглосуточном </w:t>
      </w:r>
      <w:proofErr w:type="gramStart"/>
      <w:r w:rsidRPr="003B1015">
        <w:rPr>
          <w:rFonts w:ascii="Segoe UI" w:hAnsi="Segoe UI" w:cs="Segoe UI"/>
          <w:szCs w:val="24"/>
        </w:rPr>
        <w:t>режиме</w:t>
      </w:r>
      <w:proofErr w:type="gramEnd"/>
      <w:r w:rsidRPr="003B1015">
        <w:rPr>
          <w:rFonts w:ascii="Segoe UI" w:hAnsi="Segoe UI" w:cs="Segoe UI"/>
          <w:szCs w:val="24"/>
        </w:rPr>
        <w:t xml:space="preserve"> работает единый справочный телефон ведомства 8 800 100 34 </w:t>
      </w:r>
      <w:proofErr w:type="spellStart"/>
      <w:r w:rsidRPr="003B1015">
        <w:rPr>
          <w:rFonts w:ascii="Segoe UI" w:hAnsi="Segoe UI" w:cs="Segoe UI"/>
          <w:szCs w:val="24"/>
        </w:rPr>
        <w:t>34</w:t>
      </w:r>
      <w:proofErr w:type="spellEnd"/>
      <w:r w:rsidRPr="003B1015">
        <w:rPr>
          <w:rFonts w:ascii="Segoe UI" w:hAnsi="Segoe UI" w:cs="Segoe UI"/>
          <w:szCs w:val="24"/>
        </w:rPr>
        <w:t>.</w:t>
      </w:r>
    </w:p>
    <w:p w:rsidR="00003DA4" w:rsidRPr="007F2C73" w:rsidRDefault="00003DA4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74559D" w:rsidRDefault="00EC1B2A" w:rsidP="0074559D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9B03A3" w:rsidRDefault="009B03A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B03A3" w:rsidRDefault="009B03A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B03A3" w:rsidRDefault="009B03A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B03A3" w:rsidRDefault="009B03A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B03A3" w:rsidRDefault="009B03A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B03A3" w:rsidRDefault="009B03A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B03A3" w:rsidRDefault="009B03A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B03A3" w:rsidRDefault="009B03A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B03A3" w:rsidRDefault="009B03A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EC1B2A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8F" w:rsidRDefault="008B278F" w:rsidP="00CB5FB6">
      <w:r>
        <w:separator/>
      </w:r>
    </w:p>
  </w:endnote>
  <w:endnote w:type="continuationSeparator" w:id="0">
    <w:p w:rsidR="008B278F" w:rsidRDefault="008B278F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8F" w:rsidRDefault="008B278F" w:rsidP="00CB5FB6">
      <w:r>
        <w:separator/>
      </w:r>
    </w:p>
  </w:footnote>
  <w:footnote w:type="continuationSeparator" w:id="0">
    <w:p w:rsidR="008B278F" w:rsidRDefault="008B278F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A4F74"/>
    <w:multiLevelType w:val="hybridMultilevel"/>
    <w:tmpl w:val="AD66BEAC"/>
    <w:lvl w:ilvl="0" w:tplc="F72AA5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101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278F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03A3"/>
    <w:rsid w:val="009B6D86"/>
    <w:rsid w:val="009C7007"/>
    <w:rsid w:val="009D3EA4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C1B2A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25</cp:revision>
  <cp:lastPrinted>2023-01-17T13:41:00Z</cp:lastPrinted>
  <dcterms:created xsi:type="dcterms:W3CDTF">2023-06-13T09:29:00Z</dcterms:created>
  <dcterms:modified xsi:type="dcterms:W3CDTF">2023-09-14T07:40:00Z</dcterms:modified>
</cp:coreProperties>
</file>