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widowControl w:val="off"/>
        <w:rPr>
          <w:rFonts w:ascii="Segoe UI" w:hAnsi="Segoe UI" w:cs="Segoe UI"/>
          <w:b/>
          <w:sz w:val="32"/>
          <w:szCs w:val="32"/>
          <w:shd w:val="clear" w:color="auto" w:fill="ffffff"/>
        </w:rPr>
        <w:outlineLvl w:val="0"/>
      </w:pPr>
      <w:r>
        <w:rPr>
          <w:rFonts w:ascii="Segoe UI" w:hAnsi="Segoe UI" w:cs="Segoe UI"/>
          <w:b/>
          <w:sz w:val="32"/>
          <w:szCs w:val="32"/>
          <w:shd w:val="clear" w:color="auto" w:fill="ffffff"/>
        </w:rPr>
      </w:r>
      <w:r>
        <w:rPr>
          <w:rFonts w:ascii="Segoe UI" w:hAnsi="Segoe UI" w:cs="Segoe UI"/>
          <w:b/>
          <w:sz w:val="32"/>
          <w:szCs w:val="32"/>
          <w:shd w:val="clear" w:color="auto" w:fill="ffffff"/>
        </w:rPr>
      </w:r>
      <w:r>
        <w:rPr>
          <w:rFonts w:ascii="Segoe UI" w:hAnsi="Segoe UI" w:cs="Segoe UI"/>
          <w:b/>
          <w:sz w:val="32"/>
          <w:szCs w:val="32"/>
          <w:shd w:val="clear" w:color="auto" w:fill="ffffff"/>
        </w:rPr>
      </w:r>
    </w:p>
    <w:p>
      <w:pPr>
        <w:jc w:val="center"/>
        <w:spacing w:line="276" w:lineRule="auto"/>
        <w:widowControl w:val="off"/>
        <w:tabs>
          <w:tab w:val="left" w:pos="851" w:leader="none"/>
        </w:tabs>
        <w:rPr>
          <w:rFonts w:ascii="Segoe UI" w:hAnsi="Segoe UI" w:cs="Segoe UI"/>
          <w:b/>
          <w:sz w:val="32"/>
          <w:szCs w:val="32"/>
        </w:rPr>
        <w:outlineLvl w:val="0"/>
      </w:pPr>
      <w:r>
        <w:rPr>
          <w:rFonts w:ascii="Segoe UI" w:hAnsi="Segoe UI" w:cs="Segoe UI"/>
          <w:b/>
          <w:sz w:val="32"/>
          <w:szCs w:val="32"/>
        </w:rPr>
      </w:r>
      <w:r>
        <w:rPr>
          <w:rFonts w:ascii="Segoe UI" w:hAnsi="Segoe UI" w:cs="Segoe UI"/>
          <w:b/>
          <w:sz w:val="32"/>
          <w:szCs w:val="32"/>
        </w:rPr>
      </w:r>
      <w:r>
        <w:rPr>
          <w:rFonts w:ascii="Segoe UI" w:hAnsi="Segoe UI" w:cs="Segoe UI"/>
          <w:b/>
          <w:sz w:val="32"/>
          <w:szCs w:val="32"/>
        </w:rPr>
      </w:r>
    </w:p>
    <w:p>
      <w:pPr>
        <w:jc w:val="center"/>
        <w:spacing w:line="276" w:lineRule="auto"/>
        <w:widowControl w:val="off"/>
        <w:tabs>
          <w:tab w:val="left" w:pos="851" w:leader="none"/>
        </w:tabs>
        <w:rPr>
          <w:rFonts w:ascii="Segoe UI" w:hAnsi="Segoe UI" w:cs="Segoe UI"/>
          <w:b/>
          <w:bCs/>
          <w:sz w:val="32"/>
          <w:szCs w:val="32"/>
        </w:rPr>
        <w:outlineLvl w:val="0"/>
      </w:pPr>
      <w:r>
        <w:rPr>
          <w:rFonts w:ascii="Segoe UI" w:hAnsi="Segoe UI" w:cs="Segoe UI"/>
          <w:b/>
          <w:sz w:val="32"/>
          <w:szCs w:val="32"/>
          <w:highlight w:val="none"/>
        </w:rPr>
      </w:r>
      <w:r>
        <w:rPr>
          <w:rFonts w:ascii="Segoe UI" w:hAnsi="Segoe UI" w:cs="Segoe UI"/>
          <w:b/>
          <w:bCs/>
          <w:sz w:val="32"/>
          <w:szCs w:val="32"/>
        </w:rPr>
      </w:r>
      <w:r>
        <w:rPr>
          <w:rFonts w:ascii="Segoe UI" w:hAnsi="Segoe UI" w:cs="Segoe UI"/>
          <w:b/>
          <w:bCs/>
          <w:sz w:val="32"/>
          <w:szCs w:val="32"/>
        </w:rPr>
      </w:r>
    </w:p>
    <w:p>
      <w:pPr>
        <w:jc w:val="center"/>
        <w:spacing w:line="276" w:lineRule="auto"/>
        <w:widowControl w:val="off"/>
        <w:tabs>
          <w:tab w:val="left" w:pos="851" w:leader="none"/>
        </w:tabs>
        <w:rPr>
          <w:rFonts w:ascii="Segoe UI" w:hAnsi="Segoe UI" w:cs="Segoe UI"/>
          <w:b/>
          <w:bCs/>
          <w:sz w:val="32"/>
          <w:szCs w:val="32"/>
          <w:highlight w:val="none"/>
        </w:rPr>
        <w:outlineLvl w:val="0"/>
      </w:pPr>
      <w:r>
        <w:rPr>
          <w:rFonts w:ascii="Segoe UI" w:hAnsi="Segoe UI" w:cs="Segoe UI"/>
          <w:b/>
          <w:sz w:val="32"/>
          <w:szCs w:val="32"/>
        </w:rPr>
      </w:r>
      <w:r>
        <w:rPr>
          <w:rFonts w:ascii="Segoe UI" w:hAnsi="Segoe UI" w:cs="Segoe UI"/>
          <w:b/>
          <w:sz w:val="32"/>
          <w:szCs w:val="32"/>
        </w:rPr>
        <w:t xml:space="preserve">Комплексные кадастровые работы на территории Костомукшского городского округа</w:t>
      </w:r>
      <w:r>
        <w:rPr>
          <w:rFonts w:ascii="Segoe UI" w:hAnsi="Segoe UI" w:cs="Segoe UI"/>
          <w:b/>
          <w:bCs/>
          <w:sz w:val="32"/>
          <w:szCs w:val="32"/>
          <w:highlight w:val="none"/>
        </w:rPr>
      </w:r>
      <w:r>
        <w:rPr>
          <w:rFonts w:ascii="Segoe UI" w:hAnsi="Segoe UI" w:cs="Segoe UI"/>
          <w:b/>
          <w:bCs/>
          <w:sz w:val="32"/>
          <w:szCs w:val="32"/>
          <w:highlight w:val="none"/>
        </w:rPr>
      </w:r>
    </w:p>
    <w:p>
      <w:pPr>
        <w:jc w:val="center"/>
        <w:spacing w:line="276" w:lineRule="auto"/>
        <w:widowControl w:val="off"/>
        <w:tabs>
          <w:tab w:val="left" w:pos="851" w:leader="none"/>
        </w:tabs>
        <w:rPr>
          <w:rFonts w:ascii="Segoe UI" w:hAnsi="Segoe UI" w:cs="Segoe UI"/>
          <w:b/>
          <w:bCs/>
          <w:sz w:val="32"/>
          <w:szCs w:val="32"/>
          <w:highlight w:val="none"/>
        </w:rPr>
        <w:outlineLvl w:val="0"/>
      </w:pPr>
      <w:r>
        <w:rPr>
          <w:rFonts w:ascii="Segoe UI" w:hAnsi="Segoe UI" w:cs="Segoe UI"/>
          <w:b/>
          <w:sz w:val="32"/>
          <w:szCs w:val="32"/>
          <w:highlight w:val="none"/>
        </w:rPr>
      </w:r>
      <w:r>
        <w:rPr>
          <w:rFonts w:ascii="Segoe UI" w:hAnsi="Segoe UI" w:cs="Segoe UI"/>
          <w:b/>
          <w:bCs/>
          <w:sz w:val="32"/>
          <w:szCs w:val="32"/>
          <w:highlight w:val="none"/>
        </w:rPr>
      </w:r>
      <w:r>
        <w:rPr>
          <w:rFonts w:ascii="Segoe UI" w:hAnsi="Segoe UI" w:cs="Segoe UI"/>
          <w:b/>
          <w:bCs/>
          <w:sz w:val="32"/>
          <w:szCs w:val="32"/>
          <w:highlight w:val="none"/>
        </w:rPr>
      </w:r>
    </w:p>
    <w:p>
      <w:pPr>
        <w:ind w:firstLine="567"/>
        <w:jc w:val="both"/>
        <w:spacing w:line="360" w:lineRule="auto"/>
        <w:widowControl w:val="off"/>
        <w:rPr>
          <w:rFonts w:ascii="Segoe UI" w:hAnsi="Segoe UI" w:cs="Segoe UI"/>
        </w:rPr>
        <w:outlineLvl w:val="0"/>
      </w:pPr>
      <w:r/>
      <w:r>
        <w:rPr>
          <w:rFonts w:ascii="Segoe UI" w:hAnsi="Segoe UI" w:cs="Segoe UI"/>
        </w:rPr>
        <w:t xml:space="preserve">В 2024 году в Костомукшском городском округе (Арктическая зона)</w:t>
      </w:r>
      <w:r/>
      <w:r>
        <w:rPr>
          <w:rFonts w:ascii="Segoe UI" w:hAnsi="Segoe UI" w:cs="Segoe UI"/>
        </w:rPr>
        <w:t xml:space="preserve"> проводились комплексные кадастровые работы (далее – ККР) в отношении </w:t>
      </w:r>
      <w:r/>
      <w:r>
        <w:rPr>
          <w:rFonts w:ascii="Segoe UI" w:hAnsi="Segoe UI" w:cs="Segoe UI"/>
        </w:rPr>
      </w:r>
      <w:r>
        <w:rPr>
          <w:rFonts w:ascii="Segoe UI" w:hAnsi="Segoe UI" w:cs="Segoe UI"/>
        </w:rPr>
        <w:t xml:space="preserve">части территории СНТ «Карельский садовод». В соответствии с </w:t>
      </w:r>
      <w:r/>
      <w:r>
        <w:rPr>
          <w:rFonts w:ascii="Segoe UI" w:hAnsi="Segoe UI" w:cs="Segoe UI"/>
        </w:rPr>
      </w:r>
      <w:r>
        <w:rPr>
          <w:rFonts w:ascii="Segoe UI" w:hAnsi="Segoe UI" w:cs="Segoe UI"/>
        </w:rPr>
        <w:t xml:space="preserve">государственным контрактом ККР были начаты в мае текущего года, </w:t>
      </w:r>
      <w:r/>
      <w:r>
        <w:rPr>
          <w:rFonts w:ascii="Segoe UI" w:hAnsi="Segoe UI" w:cs="Segoe UI"/>
        </w:rPr>
      </w:r>
      <w:r>
        <w:rPr>
          <w:rFonts w:ascii="Segoe UI" w:hAnsi="Segoe UI" w:cs="Segoe UI"/>
        </w:rPr>
        <w:t xml:space="preserve">завершены досрочно - в ноябре 2024. При выполнении работ публично-</w:t>
      </w:r>
      <w:r/>
      <w:r>
        <w:rPr>
          <w:rFonts w:ascii="Segoe UI" w:hAnsi="Segoe UI" w:cs="Segoe UI"/>
        </w:rPr>
      </w:r>
      <w:r>
        <w:rPr>
          <w:rFonts w:ascii="Segoe UI" w:hAnsi="Segoe UI" w:cs="Segoe UI"/>
        </w:rPr>
        <w:t xml:space="preserve">правовой компанией «Роскадастр» была использована беспилотная авиация.</w:t>
      </w:r>
      <w:r>
        <w:rPr>
          <w:rFonts w:ascii="Segoe UI" w:hAnsi="Segoe UI" w:cs="Segoe UI"/>
        </w:rPr>
      </w:r>
    </w:p>
    <w:p>
      <w:pPr>
        <w:ind w:firstLine="567"/>
        <w:jc w:val="both"/>
        <w:spacing w:line="360" w:lineRule="auto"/>
        <w:widowControl w:val="off"/>
        <w:rPr>
          <w:rFonts w:ascii="Segoe UI" w:hAnsi="Segoe UI" w:cs="Segoe UI"/>
        </w:rPr>
        <w:outlineLvl w:val="0"/>
      </w:pPr>
      <w:r>
        <w:rPr>
          <w:rFonts w:ascii="Segoe UI" w:hAnsi="Segoe UI" w:cs="Segoe UI"/>
        </w:rPr>
      </w:r>
      <w:r>
        <w:rPr>
          <w:rFonts w:ascii="Segoe UI" w:hAnsi="Segoe UI" w:cs="Segoe UI"/>
        </w:rPr>
        <w:t xml:space="preserve">Руководитель Карельского Росреестра Анна Кондратьева сообщила, </w:t>
      </w:r>
      <w:r>
        <w:rPr>
          <w:rFonts w:ascii="Segoe UI" w:hAnsi="Segoe UI" w:cs="Segoe UI"/>
        </w:rPr>
      </w:r>
      <w:r/>
      <w:r>
        <w:rPr>
          <w:rFonts w:ascii="Segoe UI" w:hAnsi="Segoe UI" w:cs="Segoe UI"/>
        </w:rPr>
        <w:t xml:space="preserve">что финансирование на проведение данных работ было выделено </w:t>
      </w:r>
      <w:r/>
      <w:r>
        <w:rPr>
          <w:rFonts w:ascii="Segoe UI" w:hAnsi="Segoe UI" w:cs="Segoe UI"/>
        </w:rPr>
      </w:r>
      <w:r>
        <w:rPr>
          <w:rFonts w:ascii="Segoe UI" w:hAnsi="Segoe UI" w:cs="Segoe UI"/>
        </w:rPr>
        <w:t xml:space="preserve">Правительством Республики Карелия, 14 ноября 2024 года мероприятия </w:t>
      </w:r>
      <w:r/>
      <w:r>
        <w:rPr>
          <w:rFonts w:ascii="Segoe UI" w:hAnsi="Segoe UI" w:cs="Segoe UI"/>
        </w:rPr>
      </w:r>
      <w:r>
        <w:rPr>
          <w:rFonts w:ascii="Segoe UI" w:hAnsi="Segoe UI" w:cs="Segoe UI"/>
        </w:rPr>
        <w:t xml:space="preserve">завершены, сведения о результатах работ внесены в Единый </w:t>
      </w:r>
      <w:r/>
      <w:r>
        <w:rPr>
          <w:rFonts w:ascii="Segoe UI" w:hAnsi="Segoe UI" w:cs="Segoe UI"/>
        </w:rPr>
      </w:r>
      <w:r>
        <w:rPr>
          <w:rFonts w:ascii="Segoe UI" w:hAnsi="Segoe UI" w:cs="Segoe UI"/>
        </w:rPr>
        <w:t xml:space="preserve">государственный реестр недвижимости.</w:t>
      </w:r>
      <w:r>
        <w:rPr>
          <w:rFonts w:ascii="Segoe UI" w:hAnsi="Segoe UI" w:cs="Segoe UI"/>
        </w:rPr>
      </w:r>
    </w:p>
    <w:p>
      <w:pPr>
        <w:ind w:firstLine="567"/>
        <w:jc w:val="both"/>
        <w:spacing w:line="360" w:lineRule="auto"/>
        <w:widowControl w:val="off"/>
        <w:rPr>
          <w:rFonts w:ascii="Segoe UI" w:hAnsi="Segoe UI" w:cs="Segoe UI"/>
        </w:rPr>
        <w:outlineLvl w:val="0"/>
      </w:pPr>
      <w:r>
        <w:rPr>
          <w:rFonts w:ascii="Segoe UI" w:hAnsi="Segoe UI" w:cs="Segoe UI"/>
        </w:rPr>
      </w:r>
      <w:r>
        <w:rPr>
          <w:rFonts w:ascii="Segoe UI" w:hAnsi="Segoe UI" w:cs="Segoe UI"/>
        </w:rPr>
        <w:t xml:space="preserve">«ККР являются важным мероприятием, непосредственно влияющим на </w:t>
      </w:r>
      <w:r>
        <w:rPr>
          <w:rFonts w:ascii="Segoe UI" w:hAnsi="Segoe UI" w:cs="Segoe UI"/>
        </w:rPr>
      </w:r>
      <w:r>
        <w:rPr>
          <w:rFonts w:ascii="Segoe UI" w:hAnsi="Segoe UI" w:cs="Segoe UI"/>
        </w:rPr>
      </w:r>
      <w:r>
        <w:rPr>
          <w:rFonts w:ascii="Segoe UI" w:hAnsi="Segoe UI" w:cs="Segoe UI"/>
        </w:rPr>
        <w:t xml:space="preserve">достижение национальной цели развития России в рамках государственной </w:t>
      </w:r>
      <w:r>
        <w:rPr>
          <w:rFonts w:ascii="Segoe UI" w:hAnsi="Segoe UI" w:cs="Segoe UI"/>
        </w:rPr>
      </w:r>
      <w:r/>
      <w:r>
        <w:rPr>
          <w:rFonts w:ascii="Segoe UI" w:hAnsi="Segoe UI" w:cs="Segoe UI"/>
        </w:rPr>
      </w:r>
      <w:r>
        <w:rPr>
          <w:rFonts w:ascii="Segoe UI" w:hAnsi="Segoe UI" w:cs="Segoe UI"/>
        </w:rPr>
        <w:t xml:space="preserve">программы «Национальная система пространственных данных», - </w:t>
      </w:r>
      <w:r/>
      <w:r>
        <w:rPr>
          <w:rFonts w:ascii="Segoe UI" w:hAnsi="Segoe UI" w:cs="Segoe UI"/>
        </w:rPr>
      </w:r>
      <w:r>
        <w:rPr>
          <w:rFonts w:ascii="Segoe UI" w:hAnsi="Segoe UI" w:cs="Segoe UI"/>
        </w:rPr>
        <w:t xml:space="preserve">подчеркнула Анна Кондратьева.</w:t>
      </w:r>
      <w:r/>
      <w:r>
        <w:rPr>
          <w:rFonts w:ascii="Segoe UI" w:hAnsi="Segoe UI" w:cs="Segoe UI"/>
        </w:rPr>
      </w:r>
      <w:r/>
      <w:r/>
      <w:r>
        <w:rPr>
          <w:rFonts w:ascii="Segoe UI" w:hAnsi="Segoe UI" w:cs="Segoe UI"/>
        </w:rPr>
      </w:r>
    </w:p>
    <w:p>
      <w:pPr>
        <w:ind w:firstLine="567"/>
        <w:jc w:val="right"/>
        <w:widowControl w:val="off"/>
        <w:rPr>
          <w:rFonts w:ascii="Segoe UI" w:hAnsi="Segoe UI" w:cs="Segoe UI"/>
          <w:iCs/>
        </w:rPr>
        <w:outlineLvl w:val="0"/>
      </w:pPr>
      <w:r>
        <w:rPr>
          <w:rFonts w:ascii="Segoe UI" w:hAnsi="Segoe UI" w:cs="Segoe UI"/>
          <w:bCs/>
          <w:iCs/>
          <w:szCs w:val="24"/>
        </w:rPr>
      </w:r>
      <w:r>
        <w:rPr>
          <w:rFonts w:ascii="Segoe UI" w:hAnsi="Segoe UI" w:cs="Segoe UI"/>
          <w:iCs/>
        </w:rPr>
      </w:r>
      <w:r>
        <w:rPr>
          <w:rFonts w:ascii="Segoe UI" w:hAnsi="Segoe UI" w:cs="Segoe UI"/>
          <w:iCs/>
        </w:rPr>
      </w:r>
    </w:p>
    <w:p>
      <w:pPr>
        <w:ind w:firstLine="567"/>
        <w:jc w:val="right"/>
        <w:widowControl w:val="off"/>
        <w:rPr>
          <w:rFonts w:ascii="Segoe UI" w:hAnsi="Segoe UI" w:cs="Segoe UI"/>
          <w:bCs/>
          <w:iCs/>
          <w:szCs w:val="24"/>
        </w:rPr>
        <w:outlineLvl w:val="0"/>
      </w:pPr>
      <w:r>
        <w:rPr>
          <w:rFonts w:ascii="Segoe UI" w:hAnsi="Segoe UI" w:cs="Segoe UI"/>
          <w:bCs/>
          <w:iCs/>
          <w:szCs w:val="24"/>
        </w:rPr>
      </w:r>
      <w:r>
        <w:rPr>
          <w:rFonts w:ascii="Segoe UI" w:hAnsi="Segoe UI" w:cs="Segoe UI"/>
          <w:bCs/>
          <w:iCs/>
          <w:szCs w:val="24"/>
        </w:rPr>
      </w:r>
      <w:r>
        <w:rPr>
          <w:rFonts w:ascii="Segoe UI" w:hAnsi="Segoe UI" w:cs="Segoe UI"/>
          <w:bCs/>
          <w:iCs/>
          <w:szCs w:val="24"/>
        </w:rPr>
      </w:r>
    </w:p>
    <w:p>
      <w:pPr>
        <w:ind w:firstLine="567"/>
        <w:jc w:val="right"/>
        <w:widowControl w:val="off"/>
        <w:rPr>
          <w:rFonts w:ascii="Segoe UI" w:hAnsi="Segoe UI"/>
          <w:sz w:val="22"/>
          <w:szCs w:val="22"/>
        </w:rPr>
        <w:outlineLvl w:val="0"/>
      </w:pPr>
      <w:r>
        <w:rPr>
          <w:rFonts w:ascii="Segoe UI" w:hAnsi="Segoe UI"/>
          <w:sz w:val="22"/>
          <w:szCs w:val="22"/>
        </w:rPr>
        <w:t xml:space="preserve">Материал подготовлен пресс-службой </w:t>
      </w:r>
      <w:r>
        <w:rPr>
          <w:rFonts w:ascii="Segoe UI" w:hAnsi="Segoe UI"/>
          <w:sz w:val="22"/>
          <w:szCs w:val="22"/>
        </w:rPr>
      </w:r>
      <w:r>
        <w:rPr>
          <w:rFonts w:ascii="Segoe UI" w:hAnsi="Segoe UI"/>
          <w:sz w:val="22"/>
          <w:szCs w:val="22"/>
        </w:rPr>
      </w:r>
    </w:p>
    <w:p>
      <w:pPr>
        <w:ind w:firstLine="567"/>
        <w:jc w:val="right"/>
        <w:widowControl w:val="off"/>
        <w:rPr>
          <w:rFonts w:ascii="Segoe UI" w:hAnsi="Segoe UI"/>
          <w:sz w:val="22"/>
          <w:szCs w:val="22"/>
        </w:rPr>
        <w:outlineLvl w:val="0"/>
      </w:pPr>
      <w:r>
        <w:rPr>
          <w:rFonts w:ascii="Segoe UI" w:hAnsi="Segoe UI"/>
          <w:sz w:val="22"/>
          <w:szCs w:val="22"/>
        </w:rPr>
        <w:t xml:space="preserve">Управления Росреестра по Республике Карелия</w:t>
      </w:r>
      <w:r>
        <w:rPr>
          <w:rFonts w:ascii="Segoe UI" w:hAnsi="Segoe UI"/>
          <w:sz w:val="22"/>
          <w:szCs w:val="22"/>
        </w:rPr>
      </w:r>
      <w:r>
        <w:rPr>
          <w:rFonts w:ascii="Segoe UI" w:hAnsi="Segoe UI"/>
          <w:sz w:val="22"/>
          <w:szCs w:val="22"/>
        </w:rPr>
      </w:r>
    </w:p>
    <w:p>
      <w:pPr>
        <w:ind w:firstLine="567"/>
        <w:jc w:val="right"/>
        <w:outlineLvl w:val="0"/>
      </w:pPr>
      <w:r/>
      <w:hyperlink r:id="rId10" w:tooltip="https://vk.com/feed?section=search&amp;q=%23%D0%A0%D0%BE%D1%81%D1%80%D0%B5%D0%B5%D1%81%D1%82%D1%80" w:history="1">
        <w:r>
          <w:rPr>
            <w:rStyle w:val="891"/>
            <w:rFonts w:ascii="Segoe UI" w:hAnsi="Segoe UI"/>
            <w:color w:val="2a5885"/>
            <w:sz w:val="22"/>
            <w:szCs w:val="22"/>
          </w:rPr>
          <w:t xml:space="preserve">#</w:t>
        </w:r>
        <w:r>
          <w:rPr>
            <w:rStyle w:val="891"/>
            <w:rFonts w:ascii="Segoe UI" w:hAnsi="Segoe UI"/>
            <w:color w:val="2a5885"/>
            <w:sz w:val="22"/>
            <w:szCs w:val="22"/>
          </w:rPr>
          <w:t xml:space="preserve">Росреестр</w:t>
        </w:r>
      </w:hyperlink>
      <w:r>
        <w:rPr>
          <w:rFonts w:ascii="Segoe UI" w:hAnsi="Segoe UI"/>
          <w:sz w:val="22"/>
          <w:szCs w:val="22"/>
        </w:rPr>
        <w:t xml:space="preserve"> </w:t>
      </w:r>
      <w:hyperlink r:id="rId11" w:tooltip="https://vk.com/feed?section=search&amp;q=%23%D0%A0%D0%BE%D1%81%D1%80%D0%B5%D0%B5%D1%81%D1%82%D1%80%D0%BA%D0%B0%D1%80%D0%B5%D0%BB%D0%B8%D0%B8" w:history="1">
        <w:r>
          <w:rPr>
            <w:rStyle w:val="891"/>
            <w:rFonts w:ascii="Segoe UI" w:hAnsi="Segoe UI"/>
            <w:color w:val="2a5885"/>
            <w:sz w:val="22"/>
            <w:szCs w:val="22"/>
          </w:rPr>
          <w:t xml:space="preserve">#</w:t>
        </w:r>
        <w:r>
          <w:rPr>
            <w:rStyle w:val="891"/>
            <w:rFonts w:ascii="Segoe UI" w:hAnsi="Segoe UI"/>
            <w:color w:val="2a5885"/>
            <w:sz w:val="22"/>
            <w:szCs w:val="22"/>
          </w:rPr>
          <w:t xml:space="preserve">РосреестрКарелии</w:t>
        </w:r>
      </w:hyperlink>
      <w:r>
        <w:t xml:space="preserve"> </w:t>
      </w:r>
      <w:r/>
    </w:p>
    <w:p>
      <w:pPr>
        <w:jc w:val="both"/>
        <w:rPr>
          <w:rFonts w:ascii="Segoe UI" w:hAnsi="Segoe UI" w:cs="Segoe UI"/>
          <w:b/>
          <w:bCs/>
          <w:sz w:val="18"/>
          <w:szCs w:val="18"/>
        </w:rPr>
      </w:pPr>
      <w:r>
        <w:rPr>
          <w:rFonts w:ascii="Segoe UI" w:hAnsi="Segoe UI" w:cs="Segoe UI"/>
          <w:b/>
          <w:bCs/>
          <w:sz w:val="18"/>
          <w:szCs w:val="18"/>
        </w:rPr>
      </w:r>
      <w:r>
        <w:rPr>
          <w:rFonts w:ascii="Segoe UI" w:hAnsi="Segoe UI" w:cs="Segoe UI"/>
          <w:b/>
          <w:bCs/>
          <w:sz w:val="18"/>
          <w:szCs w:val="18"/>
        </w:rPr>
      </w:r>
      <w:r>
        <w:rPr>
          <w:rFonts w:ascii="Segoe UI" w:hAnsi="Segoe UI" w:cs="Segoe UI"/>
          <w:b/>
          <w:bCs/>
          <w:sz w:val="18"/>
          <w:szCs w:val="18"/>
        </w:rPr>
      </w:r>
    </w:p>
    <w:p>
      <w:pPr>
        <w:jc w:val="both"/>
        <w:rPr>
          <w:rFonts w:ascii="Segoe UI" w:hAnsi="Segoe UI" w:cs="Segoe UI"/>
          <w:b/>
          <w:bCs/>
          <w:sz w:val="18"/>
          <w:szCs w:val="18"/>
        </w:rPr>
      </w:pPr>
      <w:r>
        <w:rPr>
          <w:rFonts w:ascii="Segoe UI" w:hAnsi="Segoe UI" w:cs="Segoe UI"/>
          <w:b/>
          <w:bCs/>
          <w:sz w:val="18"/>
          <w:szCs w:val="18"/>
        </w:rPr>
      </w:r>
      <w:r>
        <w:rPr>
          <w:rFonts w:ascii="Segoe UI" w:hAnsi="Segoe UI" w:cs="Segoe UI"/>
          <w:b/>
          <w:bCs/>
          <w:sz w:val="18"/>
          <w:szCs w:val="18"/>
        </w:rPr>
      </w:r>
      <w:r>
        <w:rPr>
          <w:rFonts w:ascii="Segoe UI" w:hAnsi="Segoe UI" w:cs="Segoe UI"/>
          <w:b/>
          <w:bCs/>
          <w:sz w:val="18"/>
          <w:szCs w:val="18"/>
        </w:rPr>
      </w:r>
    </w:p>
    <w:p>
      <w:pPr>
        <w:jc w:val="both"/>
        <w:rPr>
          <w:rFonts w:ascii="Segoe UI" w:hAnsi="Segoe UI" w:cs="Segoe UI"/>
          <w:b/>
          <w:bCs/>
          <w:sz w:val="18"/>
          <w:szCs w:val="18"/>
        </w:rPr>
      </w:pPr>
      <w:r>
        <w:rPr>
          <w:rFonts w:ascii="Segoe UI" w:hAnsi="Segoe UI" w:cs="Segoe UI"/>
          <w:b/>
          <w:bCs/>
          <w:sz w:val="18"/>
          <w:szCs w:val="18"/>
        </w:rPr>
      </w:r>
      <w:r>
        <w:rPr>
          <w:rFonts w:ascii="Segoe UI" w:hAnsi="Segoe UI" w:cs="Segoe UI"/>
          <w:b/>
          <w:bCs/>
          <w:sz w:val="18"/>
          <w:szCs w:val="18"/>
        </w:rPr>
      </w:r>
      <w:r>
        <w:rPr>
          <w:rFonts w:ascii="Segoe UI" w:hAnsi="Segoe UI" w:cs="Segoe UI"/>
          <w:b/>
          <w:bCs/>
          <w:sz w:val="18"/>
          <w:szCs w:val="18"/>
        </w:rPr>
      </w:r>
    </w:p>
    <w:p>
      <w:pPr>
        <w:jc w:val="both"/>
        <w:rPr>
          <w:rFonts w:ascii="Segoe UI" w:hAnsi="Segoe UI" w:cs="Segoe UI"/>
          <w:b/>
          <w:bCs/>
          <w:sz w:val="18"/>
          <w:szCs w:val="18"/>
        </w:rPr>
      </w:pPr>
      <w:r>
        <w:rPr>
          <w:rFonts w:ascii="Segoe UI" w:hAnsi="Segoe UI" w:cs="Segoe UI"/>
          <w:b/>
          <w:bCs/>
          <w:sz w:val="18"/>
          <w:szCs w:val="18"/>
        </w:rPr>
      </w:r>
      <w:r>
        <w:rPr>
          <w:rFonts w:ascii="Segoe UI" w:hAnsi="Segoe UI" w:cs="Segoe UI"/>
          <w:b/>
          <w:bCs/>
          <w:sz w:val="18"/>
          <w:szCs w:val="18"/>
        </w:rPr>
      </w:r>
      <w:r>
        <w:rPr>
          <w:rFonts w:ascii="Segoe UI" w:hAnsi="Segoe UI" w:cs="Segoe UI"/>
          <w:b/>
          <w:bCs/>
          <w:sz w:val="18"/>
          <w:szCs w:val="18"/>
        </w:rPr>
      </w:r>
    </w:p>
    <w:p>
      <w:pPr>
        <w:jc w:val="both"/>
        <w:rPr>
          <w:rFonts w:ascii="Segoe UI" w:hAnsi="Segoe UI" w:cs="Segoe UI"/>
          <w:b/>
          <w:bCs/>
          <w:sz w:val="18"/>
          <w:szCs w:val="18"/>
        </w:rPr>
      </w:pPr>
      <w:r>
        <w:rPr>
          <w:rFonts w:ascii="Segoe UI" w:hAnsi="Segoe UI" w:cs="Segoe UI"/>
          <w:b/>
          <w:bCs/>
          <w:sz w:val="18"/>
          <w:szCs w:val="18"/>
        </w:rPr>
      </w:r>
      <w:r>
        <w:rPr>
          <w:rFonts w:ascii="Segoe UI" w:hAnsi="Segoe UI" w:cs="Segoe UI"/>
          <w:b/>
          <w:bCs/>
          <w:sz w:val="18"/>
          <w:szCs w:val="18"/>
        </w:rPr>
      </w:r>
      <w:r>
        <w:rPr>
          <w:rFonts w:ascii="Segoe UI" w:hAnsi="Segoe UI" w:cs="Segoe UI"/>
          <w:b/>
          <w:bCs/>
          <w:sz w:val="18"/>
          <w:szCs w:val="18"/>
        </w:rPr>
      </w:r>
    </w:p>
    <w:p>
      <w:pPr>
        <w:jc w:val="both"/>
        <w:rPr>
          <w:rFonts w:ascii="Segoe UI" w:hAnsi="Segoe UI" w:cs="Segoe UI"/>
          <w:b/>
          <w:bCs/>
          <w:sz w:val="18"/>
          <w:szCs w:val="18"/>
        </w:rPr>
      </w:pPr>
      <w:r>
        <w:rPr>
          <w:rFonts w:ascii="Segoe UI" w:hAnsi="Segoe UI" w:cs="Segoe UI"/>
          <w:b/>
          <w:bCs/>
          <w:sz w:val="18"/>
          <w:szCs w:val="18"/>
        </w:rPr>
        <w:t xml:space="preserve">Контакты для СМИ</w:t>
      </w:r>
      <w:r>
        <w:rPr>
          <w:rFonts w:ascii="Segoe UI" w:hAnsi="Segoe UI" w:cs="Segoe UI"/>
          <w:b/>
          <w:bCs/>
          <w:sz w:val="18"/>
          <w:szCs w:val="18"/>
        </w:rPr>
      </w:r>
      <w:r>
        <w:rPr>
          <w:rFonts w:ascii="Segoe UI" w:hAnsi="Segoe UI" w:cs="Segoe UI"/>
          <w:b/>
          <w:bCs/>
          <w:sz w:val="18"/>
          <w:szCs w:val="18"/>
        </w:rPr>
      </w:r>
    </w:p>
    <w:p>
      <w:pPr>
        <w:shd w:val="clear" w:color="auto" w:fill="ffffff"/>
        <w:widowControl w:val="off"/>
        <w:rPr>
          <w:rFonts w:ascii="Segoe UI" w:hAnsi="Segoe UI" w:eastAsia="Calibri" w:cs="Segoe UI"/>
          <w:sz w:val="18"/>
          <w:szCs w:val="18"/>
        </w:rPr>
        <w:outlineLvl w:val="0"/>
      </w:pPr>
      <w:r>
        <w:rPr>
          <w:rFonts w:ascii="Segoe UI" w:hAnsi="Segoe UI" w:eastAsia="Calibri" w:cs="Segoe UI"/>
          <w:sz w:val="18"/>
          <w:szCs w:val="18"/>
        </w:rPr>
        <w:t xml:space="preserve">П</w:t>
      </w:r>
      <w:r>
        <w:rPr>
          <w:rFonts w:ascii="Segoe UI" w:hAnsi="Segoe UI" w:eastAsia="Calibri" w:cs="Segoe UI"/>
          <w:sz w:val="18"/>
          <w:szCs w:val="18"/>
        </w:rPr>
        <w:t xml:space="preserve">ресс-служб</w:t>
      </w:r>
      <w:r>
        <w:rPr>
          <w:rFonts w:ascii="Segoe UI" w:hAnsi="Segoe UI" w:eastAsia="Calibri" w:cs="Segoe UI"/>
          <w:sz w:val="18"/>
          <w:szCs w:val="18"/>
        </w:rPr>
        <w:t xml:space="preserve">а </w:t>
      </w:r>
      <w:r>
        <w:rPr>
          <w:rFonts w:ascii="Segoe UI" w:hAnsi="Segoe UI" w:eastAsia="Calibri" w:cs="Segoe UI"/>
          <w:sz w:val="18"/>
          <w:szCs w:val="18"/>
        </w:rPr>
        <w:t xml:space="preserve">Управления Росреестра по Республике Карелия</w:t>
      </w:r>
      <w:r>
        <w:rPr>
          <w:rFonts w:ascii="Segoe UI" w:hAnsi="Segoe UI" w:eastAsia="Calibri" w:cs="Segoe UI"/>
          <w:sz w:val="18"/>
          <w:szCs w:val="18"/>
        </w:rPr>
      </w:r>
      <w:r>
        <w:rPr>
          <w:rFonts w:ascii="Segoe UI" w:hAnsi="Segoe UI" w:eastAsia="Calibri" w:cs="Segoe UI"/>
          <w:sz w:val="18"/>
          <w:szCs w:val="18"/>
        </w:rPr>
      </w:r>
    </w:p>
    <w:p>
      <w:r>
        <w:rPr>
          <w:rFonts w:ascii="Segoe UI" w:hAnsi="Segoe UI" w:cs="Segoe UI"/>
          <w:sz w:val="18"/>
          <w:szCs w:val="18"/>
        </w:rPr>
        <w:t xml:space="preserve">8 (8142) 76 29</w:t>
      </w:r>
      <w:r>
        <w:rPr>
          <w:rFonts w:ascii="Segoe UI" w:hAnsi="Segoe UI" w:cs="Segoe UI"/>
          <w:sz w:val="18"/>
          <w:szCs w:val="18"/>
        </w:rPr>
        <w:t xml:space="preserve"> </w:t>
      </w:r>
      <w:r>
        <w:rPr>
          <w:rFonts w:ascii="Segoe UI" w:hAnsi="Segoe UI" w:cs="Segoe UI"/>
          <w:sz w:val="18"/>
          <w:szCs w:val="18"/>
        </w:rPr>
        <w:t xml:space="preserve">48</w:t>
      </w:r>
      <w:r/>
    </w:p>
    <w:p>
      <w:r/>
      <w:hyperlink r:id="rId12" w:tooltip="mailto:A.Vorobeva@r10.rosreestr.ru" w:history="1">
        <w:r>
          <w:rPr>
            <w:rStyle w:val="891"/>
            <w:rFonts w:ascii="Segoe UI" w:hAnsi="Segoe UI" w:eastAsia="Calibri" w:cs="Segoe UI"/>
            <w:sz w:val="18"/>
            <w:szCs w:val="18"/>
          </w:rPr>
          <w:t xml:space="preserve">A.Vorobeva@r10.rosreestr.ru</w:t>
        </w:r>
      </w:hyperlink>
      <w:r/>
      <w:r/>
    </w:p>
    <w:p>
      <w:pPr>
        <w:rPr>
          <w:rFonts w:ascii="Segoe UI" w:hAnsi="Segoe UI" w:cs="Segoe UI"/>
          <w:b/>
          <w:szCs w:val="24"/>
        </w:rPr>
      </w:pPr>
      <w:r>
        <w:rPr>
          <w:rFonts w:ascii="Segoe UI" w:hAnsi="Segoe UI" w:cs="Segoe UI"/>
          <w:sz w:val="18"/>
          <w:szCs w:val="18"/>
        </w:rPr>
        <w:t xml:space="preserve">185910, г. Петрозаводск, ул. Красная, д. 31</w:t>
      </w:r>
      <w:r>
        <w:rPr>
          <w:rFonts w:ascii="Segoe UI" w:hAnsi="Segoe UI" w:cs="Segoe UI"/>
          <w:b/>
          <w:szCs w:val="24"/>
        </w:rPr>
      </w:r>
      <w:r>
        <w:rPr>
          <w:rFonts w:ascii="Segoe UI" w:hAnsi="Segoe UI" w:cs="Segoe UI"/>
          <w:b/>
          <w:szCs w:val="24"/>
        </w:rPr>
      </w:r>
    </w:p>
    <w:sectPr>
      <w:headerReference w:type="default" r:id="rId9"/>
      <w:footnotePr/>
      <w:endnotePr/>
      <w:type w:val="nextPage"/>
      <w:pgSz w:w="11906" w:h="16838" w:orient="portrait"/>
      <w:pgMar w:top="720" w:right="566" w:bottom="720" w:left="851" w:header="567" w:footer="709" w:gutter="0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egoe UI">
    <w:panose1 w:val="020B0502040504020204"/>
  </w:font>
  <w:font w:name="Wingdings">
    <w:panose1 w:val="05010000000000000000"/>
  </w:font>
  <w:font w:name="Courier New">
    <w:panose1 w:val="02070409020205020404"/>
  </w:font>
  <w:font w:name="Symbol">
    <w:panose1 w:val="05010000000000000000"/>
  </w:font>
  <w:font w:name="Tahoma">
    <w:panose1 w:val="020B0604030504040204"/>
  </w:font>
  <w:font w:name="Consolas">
    <w:panose1 w:val="020B0606020202030204"/>
  </w:font>
  <w:font w:name="XO Thames">
    <w:panose1 w:val="02000603000000000000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rPr>
        <w:rFonts w:ascii="Segoe UI" w:hAnsi="Segoe UI"/>
        <w:b/>
        <w:sz w:val="32"/>
      </w:rPr>
    </w:pPr>
    <w:r>
      <w:rPr>
        <w:rFonts w:ascii="Segoe UI" w:hAnsi="Segoe UI"/>
        <w:b/>
        <w:sz w:val="36"/>
      </w:rPr>
      <mc:AlternateContent>
        <mc:Choice Requires="wpg">
          <w:drawing>
            <wp:inline xmlns:wp="http://schemas.openxmlformats.org/drawingml/2006/wordprocessingDrawing" distT="0" distB="0" distL="0" distR="0">
              <wp:extent cx="2441964" cy="857136"/>
              <wp:effectExtent l="0" t="0" r="0" b="0"/>
              <wp:docPr id="1" name="Рисунок 3" descr="C:\Users\Silin\Downloads\Основное лого 2 Карелия.png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 descr="C:\Users\Silin\Downloads\Основное лого 2 Карелия.png"/>
                      <pic:cNvPicPr>
                        <a:picLocks noChangeAspect="1"/>
                      </pic:cNvPicPr>
                      <pic:nvPr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2460363" cy="86359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mc:Choice>
        <mc:Fallback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0" o:spid="_x0000_s0" type="#_x0000_t75" style="width:192.28pt;height:67.49pt;mso-wrap-distance-left:0.00pt;mso-wrap-distance-top:0.00pt;mso-wrap-distance-right:0.00pt;mso-wrap-distance-bottom:0.00pt;" stroked="f">
              <v:path textboxrect="0,0,0,0"/>
              <v:imagedata r:id="rId1" o:title=""/>
            </v:shape>
          </w:pict>
        </mc:Fallback>
      </mc:AlternateContent>
    </w:r>
    <w:r>
      <w:rPr>
        <w:rFonts w:ascii="Segoe UI" w:hAnsi="Segoe UI"/>
        <w:b/>
        <w:sz w:val="36"/>
      </w:rPr>
      <w:tab/>
    </w:r>
    <w:r>
      <w:rPr>
        <w:rFonts w:ascii="Segoe UI" w:hAnsi="Segoe UI"/>
        <w:b/>
        <w:sz w:val="36"/>
      </w:rPr>
      <w:tab/>
    </w:r>
    <w:r>
      <w:rPr>
        <w:rFonts w:ascii="Segoe UI" w:hAnsi="Segoe UI"/>
        <w:b/>
        <w:sz w:val="36"/>
      </w:rPr>
      <w:tab/>
    </w:r>
    <w:r>
      <w:rPr>
        <w:rFonts w:ascii="Segoe UI" w:hAnsi="Segoe UI"/>
        <w:b/>
        <w:sz w:val="36"/>
      </w:rPr>
      <w:tab/>
    </w:r>
    <w:r>
      <w:rPr>
        <w:rFonts w:ascii="Segoe UI" w:hAnsi="Segoe UI"/>
        <w:b/>
        <w:sz w:val="36"/>
      </w:rPr>
      <w:tab/>
    </w:r>
    <w:r>
      <w:rPr>
        <w:rFonts w:ascii="Segoe UI" w:hAnsi="Segoe UI"/>
        <w:b/>
        <w:sz w:val="32"/>
      </w:rPr>
      <w:t xml:space="preserve">ПРЕСС-РЕЛИЗ</w:t>
    </w:r>
    <w:r>
      <w:rPr>
        <w:rFonts w:ascii="Segoe UI" w:hAnsi="Segoe UI"/>
        <w:b/>
        <w:sz w:val="32"/>
      </w:rPr>
    </w:r>
    <w:r>
      <w:rPr>
        <w:rFonts w:ascii="Segoe UI" w:hAnsi="Segoe UI"/>
        <w:b/>
        <w:sz w:val="32"/>
      </w:rPr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425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5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5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5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5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5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5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5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5" w:hanging="360"/>
      </w:pPr>
      <w:rPr>
        <w:rFonts w:hint="default" w:ascii="Wingdings" w:hAnsi="Wingdings"/>
      </w:r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287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007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727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447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67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887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607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27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047" w:hanging="360"/>
      </w:pPr>
      <w:rPr>
        <w:rFonts w:hint="default" w:ascii="Wingdings" w:hAnsi="Wingdings"/>
      </w:r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"/>
      <w:lvlJc w:val="left"/>
      <w:pPr>
        <w:ind w:left="1287" w:hanging="360"/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2007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727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447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67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887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607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27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047" w:hanging="360"/>
      </w:pPr>
      <w:rPr>
        <w:rFonts w:hint="default" w:ascii="Wingdings" w:hAnsi="Wingdings"/>
      </w:r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6">
    <w:multiLevelType w:val="hybridMultilevel"/>
    <w:lvl w:ilvl="0">
      <w:start w:val="1"/>
      <w:numFmt w:val="bullet"/>
      <w:isLgl w:val="false"/>
      <w:suff w:val="tab"/>
      <w:lvlText w:val=""/>
      <w:lvlJc w:val="left"/>
      <w:pPr>
        <w:ind w:left="1920" w:hanging="360"/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26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33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40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8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5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62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9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680" w:hanging="360"/>
      </w:pPr>
      <w:rPr>
        <w:rFonts w:hint="default" w:ascii="Wingdings" w:hAnsi="Wingdings"/>
      </w:r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i w:val="0"/>
      </w:r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 w:numId="4">
    <w:abstractNumId w:val="4"/>
  </w:num>
  <w:num w:numId="5">
    <w:abstractNumId w:val="1"/>
  </w:num>
  <w:num w:numId="6">
    <w:abstractNumId w:val="5"/>
  </w:num>
  <w:num w:numId="7">
    <w:abstractNumId w:val="3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Times New Roman" w:cs="Times New Roman"/>
        <w:color w:val="000000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99">
    <w:name w:val="Heading 1 Char"/>
    <w:basedOn w:val="861"/>
    <w:link w:val="856"/>
    <w:uiPriority w:val="9"/>
    <w:rPr>
      <w:rFonts w:ascii="Arial" w:hAnsi="Arial" w:eastAsia="Arial" w:cs="Arial"/>
      <w:sz w:val="40"/>
      <w:szCs w:val="40"/>
    </w:rPr>
  </w:style>
  <w:style w:type="character" w:styleId="700">
    <w:name w:val="Heading 2 Char"/>
    <w:basedOn w:val="861"/>
    <w:link w:val="857"/>
    <w:uiPriority w:val="9"/>
    <w:rPr>
      <w:rFonts w:ascii="Arial" w:hAnsi="Arial" w:eastAsia="Arial" w:cs="Arial"/>
      <w:sz w:val="34"/>
    </w:rPr>
  </w:style>
  <w:style w:type="character" w:styleId="701">
    <w:name w:val="Heading 3 Char"/>
    <w:basedOn w:val="861"/>
    <w:link w:val="858"/>
    <w:uiPriority w:val="9"/>
    <w:rPr>
      <w:rFonts w:ascii="Arial" w:hAnsi="Arial" w:eastAsia="Arial" w:cs="Arial"/>
      <w:sz w:val="30"/>
      <w:szCs w:val="30"/>
    </w:rPr>
  </w:style>
  <w:style w:type="character" w:styleId="702">
    <w:name w:val="Heading 4 Char"/>
    <w:basedOn w:val="861"/>
    <w:link w:val="859"/>
    <w:uiPriority w:val="9"/>
    <w:rPr>
      <w:rFonts w:ascii="Arial" w:hAnsi="Arial" w:eastAsia="Arial" w:cs="Arial"/>
      <w:b/>
      <w:bCs/>
      <w:sz w:val="26"/>
      <w:szCs w:val="26"/>
    </w:rPr>
  </w:style>
  <w:style w:type="character" w:styleId="703">
    <w:name w:val="Heading 5 Char"/>
    <w:basedOn w:val="861"/>
    <w:link w:val="860"/>
    <w:uiPriority w:val="9"/>
    <w:rPr>
      <w:rFonts w:ascii="Arial" w:hAnsi="Arial" w:eastAsia="Arial" w:cs="Arial"/>
      <w:b/>
      <w:bCs/>
      <w:sz w:val="24"/>
      <w:szCs w:val="24"/>
    </w:rPr>
  </w:style>
  <w:style w:type="paragraph" w:styleId="704">
    <w:name w:val="Heading 6"/>
    <w:basedOn w:val="855"/>
    <w:next w:val="855"/>
    <w:link w:val="705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05">
    <w:name w:val="Heading 6 Char"/>
    <w:basedOn w:val="861"/>
    <w:link w:val="704"/>
    <w:uiPriority w:val="9"/>
    <w:rPr>
      <w:rFonts w:ascii="Arial" w:hAnsi="Arial" w:eastAsia="Arial" w:cs="Arial"/>
      <w:b/>
      <w:bCs/>
      <w:sz w:val="22"/>
      <w:szCs w:val="22"/>
    </w:rPr>
  </w:style>
  <w:style w:type="paragraph" w:styleId="706">
    <w:name w:val="Heading 7"/>
    <w:basedOn w:val="855"/>
    <w:next w:val="855"/>
    <w:link w:val="707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07">
    <w:name w:val="Heading 7 Char"/>
    <w:basedOn w:val="861"/>
    <w:link w:val="70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08">
    <w:name w:val="Heading 8"/>
    <w:basedOn w:val="855"/>
    <w:next w:val="855"/>
    <w:link w:val="709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09">
    <w:name w:val="Heading 8 Char"/>
    <w:basedOn w:val="861"/>
    <w:link w:val="708"/>
    <w:uiPriority w:val="9"/>
    <w:rPr>
      <w:rFonts w:ascii="Arial" w:hAnsi="Arial" w:eastAsia="Arial" w:cs="Arial"/>
      <w:i/>
      <w:iCs/>
      <w:sz w:val="22"/>
      <w:szCs w:val="22"/>
    </w:rPr>
  </w:style>
  <w:style w:type="paragraph" w:styleId="710">
    <w:name w:val="Heading 9"/>
    <w:basedOn w:val="855"/>
    <w:next w:val="855"/>
    <w:link w:val="711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11">
    <w:name w:val="Heading 9 Char"/>
    <w:basedOn w:val="861"/>
    <w:link w:val="710"/>
    <w:uiPriority w:val="9"/>
    <w:rPr>
      <w:rFonts w:ascii="Arial" w:hAnsi="Arial" w:eastAsia="Arial" w:cs="Arial"/>
      <w:i/>
      <w:iCs/>
      <w:sz w:val="21"/>
      <w:szCs w:val="21"/>
    </w:rPr>
  </w:style>
  <w:style w:type="character" w:styleId="712">
    <w:name w:val="Title Char"/>
    <w:basedOn w:val="861"/>
    <w:link w:val="917"/>
    <w:uiPriority w:val="10"/>
    <w:rPr>
      <w:sz w:val="48"/>
      <w:szCs w:val="48"/>
    </w:rPr>
  </w:style>
  <w:style w:type="character" w:styleId="713">
    <w:name w:val="Subtitle Char"/>
    <w:basedOn w:val="861"/>
    <w:link w:val="913"/>
    <w:uiPriority w:val="11"/>
    <w:rPr>
      <w:sz w:val="24"/>
      <w:szCs w:val="24"/>
    </w:rPr>
  </w:style>
  <w:style w:type="paragraph" w:styleId="714">
    <w:name w:val="Quote"/>
    <w:basedOn w:val="855"/>
    <w:next w:val="855"/>
    <w:link w:val="715"/>
    <w:uiPriority w:val="29"/>
    <w:qFormat/>
    <w:pPr>
      <w:ind w:left="720" w:right="720"/>
    </w:pPr>
    <w:rPr>
      <w:i/>
    </w:rPr>
  </w:style>
  <w:style w:type="character" w:styleId="715">
    <w:name w:val="Quote Char"/>
    <w:link w:val="714"/>
    <w:uiPriority w:val="29"/>
    <w:rPr>
      <w:i/>
    </w:rPr>
  </w:style>
  <w:style w:type="paragraph" w:styleId="716">
    <w:name w:val="Intense Quote"/>
    <w:basedOn w:val="855"/>
    <w:next w:val="855"/>
    <w:link w:val="717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17">
    <w:name w:val="Intense Quote Char"/>
    <w:link w:val="716"/>
    <w:uiPriority w:val="30"/>
    <w:rPr>
      <w:i/>
    </w:rPr>
  </w:style>
  <w:style w:type="character" w:styleId="718">
    <w:name w:val="Header Char"/>
    <w:basedOn w:val="861"/>
    <w:link w:val="898"/>
    <w:uiPriority w:val="99"/>
  </w:style>
  <w:style w:type="character" w:styleId="719">
    <w:name w:val="Footer Char"/>
    <w:basedOn w:val="861"/>
    <w:link w:val="923"/>
    <w:uiPriority w:val="99"/>
  </w:style>
  <w:style w:type="paragraph" w:styleId="720">
    <w:name w:val="Caption"/>
    <w:basedOn w:val="855"/>
    <w:next w:val="855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21">
    <w:name w:val="Caption Char"/>
    <w:basedOn w:val="720"/>
    <w:link w:val="923"/>
    <w:uiPriority w:val="99"/>
  </w:style>
  <w:style w:type="table" w:styleId="722">
    <w:name w:val="Table Grid"/>
    <w:basedOn w:val="862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3">
    <w:name w:val="Table Grid Light"/>
    <w:basedOn w:val="86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4">
    <w:name w:val="Plain Table 1"/>
    <w:basedOn w:val="86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5">
    <w:name w:val="Plain Table 2"/>
    <w:basedOn w:val="86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6">
    <w:name w:val="Plain Table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27">
    <w:name w:val="Plain Table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8">
    <w:name w:val="Plain Table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29">
    <w:name w:val="Grid Table 1 Light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0">
    <w:name w:val="Grid Table 1 Light 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1">
    <w:name w:val="Grid Table 1 Light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2">
    <w:name w:val="Grid Table 1 Light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3">
    <w:name w:val="Grid Table 1 Light 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4">
    <w:name w:val="Grid Table 1 Light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5">
    <w:name w:val="Grid Table 1 Light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6">
    <w:name w:val="Grid Table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2 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2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2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2 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2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2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3 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Grid Table 3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Grid Table 3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Grid Table 3 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Grid Table 3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Grid Table 3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Grid Table 4"/>
    <w:basedOn w:val="86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51">
    <w:name w:val="Grid Table 4 - Accent 1"/>
    <w:basedOn w:val="86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52">
    <w:name w:val="Grid Table 4 - Accent 2"/>
    <w:basedOn w:val="86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53">
    <w:name w:val="Grid Table 4 - Accent 3"/>
    <w:basedOn w:val="86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54">
    <w:name w:val="Grid Table 4 - Accent 4"/>
    <w:basedOn w:val="86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55">
    <w:name w:val="Grid Table 4 - Accent 5"/>
    <w:basedOn w:val="86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56">
    <w:name w:val="Grid Table 4 - Accent 6"/>
    <w:basedOn w:val="86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57">
    <w:name w:val="Grid Table 5 Dark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58">
    <w:name w:val="Grid Table 5 Dark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59">
    <w:name w:val="Grid Table 5 Dark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60">
    <w:name w:val="Grid Table 5 Dark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61">
    <w:name w:val="Grid Table 5 Dark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62">
    <w:name w:val="Grid Table 5 Dark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63">
    <w:name w:val="Grid Table 5 Dark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64">
    <w:name w:val="Grid Table 6 Colorful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65">
    <w:name w:val="Grid Table 6 Colorful 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66">
    <w:name w:val="Grid Table 6 Colorful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67">
    <w:name w:val="Grid Table 6 Colorful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68">
    <w:name w:val="Grid Table 6 Colorful 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69">
    <w:name w:val="Grid Table 6 Colorful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70">
    <w:name w:val="Grid Table 6 Colorful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71">
    <w:name w:val="Grid Table 7 Colorful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>
    <w:name w:val="Grid Table 7 Colorful 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>
    <w:name w:val="Grid Table 7 Colorful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>
    <w:name w:val="Grid Table 7 Colorful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>
    <w:name w:val="Grid Table 7 Colorful 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>
    <w:name w:val="Grid Table 7 Colorful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>
    <w:name w:val="Grid Table 7 Colorful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>
    <w:name w:val="List Table 1 Light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>
    <w:name w:val="List Table 1 Light 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>
    <w:name w:val="List Table 1 Light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>
    <w:name w:val="List Table 1 Light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>
    <w:name w:val="List Table 1 Light 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>
    <w:name w:val="List Table 1 Light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>
    <w:name w:val="List Table 1 Light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5">
    <w:name w:val="List Table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86">
    <w:name w:val="List Table 2 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87">
    <w:name w:val="List Table 2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88">
    <w:name w:val="List Table 2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89">
    <w:name w:val="List Table 2 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90">
    <w:name w:val="List Table 2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91">
    <w:name w:val="List Table 2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92">
    <w:name w:val="List Table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>
    <w:name w:val="List Table 3 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4">
    <w:name w:val="List Table 3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5">
    <w:name w:val="List Table 3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6">
    <w:name w:val="List Table 3 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7">
    <w:name w:val="List Table 3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>
    <w:name w:val="List Table 3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9">
    <w:name w:val="List Table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0">
    <w:name w:val="List Table 4 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1">
    <w:name w:val="List Table 4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2">
    <w:name w:val="List Table 4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3">
    <w:name w:val="List Table 4 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4">
    <w:name w:val="List Table 4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5">
    <w:name w:val="List Table 4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6">
    <w:name w:val="List Table 5 Dark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7">
    <w:name w:val="List Table 5 Dark 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8">
    <w:name w:val="List Table 5 Dark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9">
    <w:name w:val="List Table 5 Dark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0">
    <w:name w:val="List Table 5 Dark 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1">
    <w:name w:val="List Table 5 Dark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2">
    <w:name w:val="List Table 5 Dark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3">
    <w:name w:val="List Table 6 Colorful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14">
    <w:name w:val="List Table 6 Colorful 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15">
    <w:name w:val="List Table 6 Colorful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16">
    <w:name w:val="List Table 6 Colorful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17">
    <w:name w:val="List Table 6 Colorful 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18">
    <w:name w:val="List Table 6 Colorful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19">
    <w:name w:val="List Table 6 Colorful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20">
    <w:name w:val="List Table 7 Colorful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21">
    <w:name w:val="List Table 7 Colorful 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22">
    <w:name w:val="List Table 7 Colorful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23">
    <w:name w:val="List Table 7 Colorful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24">
    <w:name w:val="List Table 7 Colorful 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25">
    <w:name w:val="List Table 7 Colorful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26">
    <w:name w:val="List Table 7 Colorful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27">
    <w:name w:val="Lined - Accent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8">
    <w:name w:val="Lined - Accent 1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29">
    <w:name w:val="Lined - Accent 2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30">
    <w:name w:val="Lined - Accent 3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31">
    <w:name w:val="Lined - Accent 4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32">
    <w:name w:val="Lined - Accent 5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33">
    <w:name w:val="Lined - Accent 6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34">
    <w:name w:val="Bordered &amp; Lined - Accent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35">
    <w:name w:val="Bordered &amp; Lined - Accent 1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36">
    <w:name w:val="Bordered &amp; Lined - Accent 2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37">
    <w:name w:val="Bordered &amp; Lined - Accent 3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38">
    <w:name w:val="Bordered &amp; Lined - Accent 4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39">
    <w:name w:val="Bordered &amp; Lined - Accent 5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40">
    <w:name w:val="Bordered &amp; Lined - Accent 6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41">
    <w:name w:val="Bordered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42">
    <w:name w:val="Bordered 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43">
    <w:name w:val="Bordered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44">
    <w:name w:val="Bordered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45">
    <w:name w:val="Bordered 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46">
    <w:name w:val="Bordered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47">
    <w:name w:val="Bordered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48">
    <w:name w:val="footnote text"/>
    <w:basedOn w:val="855"/>
    <w:link w:val="849"/>
    <w:uiPriority w:val="99"/>
    <w:semiHidden/>
    <w:unhideWhenUsed/>
    <w:pPr>
      <w:spacing w:after="40" w:line="240" w:lineRule="auto"/>
    </w:pPr>
    <w:rPr>
      <w:sz w:val="18"/>
    </w:rPr>
  </w:style>
  <w:style w:type="character" w:styleId="849">
    <w:name w:val="Footnote Text Char"/>
    <w:link w:val="848"/>
    <w:uiPriority w:val="99"/>
    <w:rPr>
      <w:sz w:val="18"/>
    </w:rPr>
  </w:style>
  <w:style w:type="paragraph" w:styleId="850">
    <w:name w:val="endnote text"/>
    <w:basedOn w:val="855"/>
    <w:link w:val="851"/>
    <w:uiPriority w:val="99"/>
    <w:semiHidden/>
    <w:unhideWhenUsed/>
    <w:pPr>
      <w:spacing w:after="0" w:line="240" w:lineRule="auto"/>
    </w:pPr>
    <w:rPr>
      <w:sz w:val="20"/>
    </w:rPr>
  </w:style>
  <w:style w:type="character" w:styleId="851">
    <w:name w:val="Endnote Text Char"/>
    <w:link w:val="850"/>
    <w:uiPriority w:val="99"/>
    <w:rPr>
      <w:sz w:val="20"/>
    </w:rPr>
  </w:style>
  <w:style w:type="character" w:styleId="852">
    <w:name w:val="endnote reference"/>
    <w:basedOn w:val="861"/>
    <w:uiPriority w:val="99"/>
    <w:semiHidden/>
    <w:unhideWhenUsed/>
    <w:rPr>
      <w:vertAlign w:val="superscript"/>
    </w:rPr>
  </w:style>
  <w:style w:type="paragraph" w:styleId="853">
    <w:name w:val="TOC Heading"/>
    <w:uiPriority w:val="39"/>
    <w:unhideWhenUsed/>
  </w:style>
  <w:style w:type="paragraph" w:styleId="854">
    <w:name w:val="table of figures"/>
    <w:basedOn w:val="855"/>
    <w:next w:val="855"/>
    <w:uiPriority w:val="99"/>
    <w:unhideWhenUsed/>
    <w:pPr>
      <w:spacing w:after="0" w:afterAutospacing="0"/>
    </w:pPr>
  </w:style>
  <w:style w:type="paragraph" w:styleId="855" w:default="1">
    <w:name w:val="Normal"/>
    <w:link w:val="864"/>
    <w:qFormat/>
    <w:rPr>
      <w:rFonts w:ascii="Times New Roman" w:hAnsi="Times New Roman"/>
      <w:sz w:val="24"/>
    </w:rPr>
  </w:style>
  <w:style w:type="paragraph" w:styleId="856">
    <w:name w:val="Heading 1"/>
    <w:basedOn w:val="855"/>
    <w:link w:val="887"/>
    <w:uiPriority w:val="9"/>
    <w:qFormat/>
    <w:pPr>
      <w:spacing w:beforeAutospacing="1" w:afterAutospacing="1"/>
      <w:outlineLvl w:val="0"/>
    </w:pPr>
    <w:rPr>
      <w:b/>
      <w:sz w:val="48"/>
    </w:rPr>
  </w:style>
  <w:style w:type="paragraph" w:styleId="857">
    <w:name w:val="Heading 2"/>
    <w:next w:val="855"/>
    <w:link w:val="920"/>
    <w:uiPriority w:val="9"/>
    <w:qFormat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858">
    <w:name w:val="Heading 3"/>
    <w:next w:val="855"/>
    <w:link w:val="873"/>
    <w:uiPriority w:val="9"/>
    <w:qFormat/>
    <w:pPr>
      <w:outlineLvl w:val="2"/>
    </w:pPr>
    <w:rPr>
      <w:rFonts w:ascii="XO Thames" w:hAnsi="XO Thames"/>
      <w:b/>
      <w:i/>
    </w:rPr>
  </w:style>
  <w:style w:type="paragraph" w:styleId="859">
    <w:name w:val="Heading 4"/>
    <w:next w:val="855"/>
    <w:link w:val="919"/>
    <w:uiPriority w:val="9"/>
    <w:qFormat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860">
    <w:name w:val="Heading 5"/>
    <w:next w:val="855"/>
    <w:link w:val="886"/>
    <w:uiPriority w:val="9"/>
    <w:qFormat/>
    <w:pPr>
      <w:spacing w:before="120" w:after="120"/>
      <w:outlineLvl w:val="4"/>
    </w:pPr>
    <w:rPr>
      <w:rFonts w:ascii="XO Thames" w:hAnsi="XO Thames"/>
      <w:b/>
      <w:sz w:val="22"/>
    </w:rPr>
  </w:style>
  <w:style w:type="character" w:styleId="861" w:default="1">
    <w:name w:val="Default Paragraph Font"/>
    <w:uiPriority w:val="1"/>
    <w:semiHidden/>
    <w:unhideWhenUsed/>
  </w:style>
  <w:style w:type="table" w:styleId="862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63" w:default="1">
    <w:name w:val="No List"/>
    <w:uiPriority w:val="99"/>
    <w:semiHidden/>
    <w:unhideWhenUsed/>
  </w:style>
  <w:style w:type="character" w:styleId="864" w:customStyle="1">
    <w:name w:val="Обычный1"/>
    <w:rPr>
      <w:rFonts w:ascii="Times New Roman" w:hAnsi="Times New Roman"/>
      <w:sz w:val="24"/>
    </w:rPr>
  </w:style>
  <w:style w:type="paragraph" w:styleId="865">
    <w:name w:val="toc 2"/>
    <w:next w:val="855"/>
    <w:link w:val="866"/>
    <w:uiPriority w:val="39"/>
    <w:pPr>
      <w:ind w:left="200"/>
    </w:pPr>
  </w:style>
  <w:style w:type="character" w:styleId="866" w:customStyle="1">
    <w:name w:val="Оглавление 2 Знак"/>
    <w:link w:val="865"/>
  </w:style>
  <w:style w:type="paragraph" w:styleId="867">
    <w:name w:val="toc 4"/>
    <w:next w:val="855"/>
    <w:link w:val="868"/>
    <w:uiPriority w:val="39"/>
    <w:pPr>
      <w:ind w:left="600"/>
    </w:pPr>
  </w:style>
  <w:style w:type="character" w:styleId="868" w:customStyle="1">
    <w:name w:val="Оглавление 4 Знак"/>
    <w:link w:val="867"/>
  </w:style>
  <w:style w:type="paragraph" w:styleId="869">
    <w:name w:val="toc 6"/>
    <w:next w:val="855"/>
    <w:link w:val="870"/>
    <w:uiPriority w:val="39"/>
    <w:pPr>
      <w:ind w:left="1000"/>
    </w:pPr>
  </w:style>
  <w:style w:type="character" w:styleId="870" w:customStyle="1">
    <w:name w:val="Оглавление 6 Знак"/>
    <w:link w:val="869"/>
  </w:style>
  <w:style w:type="paragraph" w:styleId="871">
    <w:name w:val="toc 7"/>
    <w:next w:val="855"/>
    <w:link w:val="872"/>
    <w:uiPriority w:val="39"/>
    <w:pPr>
      <w:ind w:left="1200"/>
    </w:pPr>
  </w:style>
  <w:style w:type="character" w:styleId="872" w:customStyle="1">
    <w:name w:val="Оглавление 7 Знак"/>
    <w:link w:val="871"/>
  </w:style>
  <w:style w:type="character" w:styleId="873" w:customStyle="1">
    <w:name w:val="Заголовок 3 Знак"/>
    <w:link w:val="858"/>
    <w:rPr>
      <w:rFonts w:ascii="XO Thames" w:hAnsi="XO Thames"/>
      <w:b/>
      <w:i/>
      <w:color w:val="000000"/>
    </w:rPr>
  </w:style>
  <w:style w:type="paragraph" w:styleId="874" w:customStyle="1">
    <w:name w:val="article_decoration_first"/>
    <w:basedOn w:val="855"/>
    <w:link w:val="875"/>
    <w:pPr>
      <w:spacing w:beforeAutospacing="1" w:afterAutospacing="1"/>
    </w:pPr>
  </w:style>
  <w:style w:type="character" w:styleId="875" w:customStyle="1">
    <w:name w:val="article_decoration_first"/>
    <w:basedOn w:val="864"/>
    <w:link w:val="874"/>
    <w:rPr>
      <w:rFonts w:ascii="Times New Roman" w:hAnsi="Times New Roman"/>
      <w:sz w:val="24"/>
    </w:rPr>
  </w:style>
  <w:style w:type="paragraph" w:styleId="876" w:customStyle="1">
    <w:name w:val="Строгий1"/>
    <w:basedOn w:val="906"/>
    <w:link w:val="877"/>
    <w:rPr>
      <w:b/>
    </w:rPr>
  </w:style>
  <w:style w:type="character" w:styleId="877">
    <w:name w:val="Strong"/>
    <w:basedOn w:val="861"/>
    <w:link w:val="876"/>
    <w:rPr>
      <w:b/>
    </w:rPr>
  </w:style>
  <w:style w:type="paragraph" w:styleId="878">
    <w:name w:val="Balloon Text"/>
    <w:basedOn w:val="855"/>
    <w:link w:val="879"/>
    <w:rPr>
      <w:rFonts w:ascii="Tahoma" w:hAnsi="Tahoma"/>
      <w:sz w:val="16"/>
    </w:rPr>
  </w:style>
  <w:style w:type="character" w:styleId="879" w:customStyle="1">
    <w:name w:val="Текст выноски Знак"/>
    <w:basedOn w:val="864"/>
    <w:link w:val="878"/>
    <w:rPr>
      <w:rFonts w:ascii="Tahoma" w:hAnsi="Tahoma"/>
      <w:sz w:val="16"/>
    </w:rPr>
  </w:style>
  <w:style w:type="paragraph" w:styleId="880" w:customStyle="1">
    <w:name w:val="ConsPlusNormal"/>
    <w:link w:val="881"/>
    <w:pPr>
      <w:ind w:firstLine="720"/>
    </w:pPr>
    <w:rPr>
      <w:rFonts w:ascii="Arial" w:hAnsi="Arial"/>
    </w:rPr>
  </w:style>
  <w:style w:type="character" w:styleId="881" w:customStyle="1">
    <w:name w:val="ConsPlusNormal"/>
    <w:link w:val="880"/>
    <w:rPr>
      <w:rFonts w:ascii="Arial" w:hAnsi="Arial"/>
    </w:rPr>
  </w:style>
  <w:style w:type="paragraph" w:styleId="882">
    <w:name w:val="toc 3"/>
    <w:next w:val="855"/>
    <w:link w:val="883"/>
    <w:uiPriority w:val="39"/>
    <w:pPr>
      <w:ind w:left="400"/>
    </w:pPr>
  </w:style>
  <w:style w:type="character" w:styleId="883" w:customStyle="1">
    <w:name w:val="Оглавление 3 Знак"/>
    <w:link w:val="882"/>
  </w:style>
  <w:style w:type="paragraph" w:styleId="884" w:customStyle="1">
    <w:name w:val="Просмотренная гиперссылка1"/>
    <w:basedOn w:val="906"/>
    <w:link w:val="885"/>
    <w:rPr>
      <w:color w:val="800080"/>
      <w:u w:val="single"/>
    </w:rPr>
  </w:style>
  <w:style w:type="character" w:styleId="885">
    <w:name w:val="FollowedHyperlink"/>
    <w:basedOn w:val="861"/>
    <w:link w:val="884"/>
    <w:rPr>
      <w:color w:val="800080"/>
      <w:u w:val="single"/>
    </w:rPr>
  </w:style>
  <w:style w:type="character" w:styleId="886" w:customStyle="1">
    <w:name w:val="Заголовок 5 Знак"/>
    <w:link w:val="860"/>
    <w:rPr>
      <w:rFonts w:ascii="XO Thames" w:hAnsi="XO Thames"/>
      <w:b/>
      <w:color w:val="000000"/>
      <w:sz w:val="22"/>
    </w:rPr>
  </w:style>
  <w:style w:type="character" w:styleId="887" w:customStyle="1">
    <w:name w:val="Заголовок 1 Знак"/>
    <w:basedOn w:val="864"/>
    <w:link w:val="856"/>
    <w:rPr>
      <w:rFonts w:ascii="Times New Roman" w:hAnsi="Times New Roman"/>
      <w:b/>
      <w:sz w:val="48"/>
    </w:rPr>
  </w:style>
  <w:style w:type="paragraph" w:styleId="888">
    <w:name w:val="No Spacing"/>
    <w:link w:val="889"/>
    <w:uiPriority w:val="1"/>
    <w:qFormat/>
    <w:rPr>
      <w:sz w:val="22"/>
    </w:rPr>
  </w:style>
  <w:style w:type="character" w:styleId="889" w:customStyle="1">
    <w:name w:val="Без интервала Знак"/>
    <w:link w:val="888"/>
    <w:uiPriority w:val="1"/>
    <w:rPr>
      <w:sz w:val="22"/>
    </w:rPr>
  </w:style>
  <w:style w:type="paragraph" w:styleId="890" w:customStyle="1">
    <w:name w:val="Гиперссылка1"/>
    <w:link w:val="891"/>
    <w:rPr>
      <w:color w:val="0000ff"/>
      <w:u w:val="single"/>
    </w:rPr>
  </w:style>
  <w:style w:type="character" w:styleId="891">
    <w:name w:val="Hyperlink"/>
    <w:link w:val="890"/>
    <w:uiPriority w:val="99"/>
    <w:rPr>
      <w:color w:val="0000ff"/>
      <w:u w:val="single"/>
    </w:rPr>
  </w:style>
  <w:style w:type="paragraph" w:styleId="892" w:customStyle="1">
    <w:name w:val="Footnote"/>
    <w:basedOn w:val="855"/>
    <w:link w:val="893"/>
    <w:rPr>
      <w:sz w:val="20"/>
    </w:rPr>
  </w:style>
  <w:style w:type="character" w:styleId="893" w:customStyle="1">
    <w:name w:val="Footnote"/>
    <w:basedOn w:val="864"/>
    <w:link w:val="892"/>
    <w:rPr>
      <w:rFonts w:ascii="Times New Roman" w:hAnsi="Times New Roman"/>
      <w:sz w:val="20"/>
    </w:rPr>
  </w:style>
  <w:style w:type="paragraph" w:styleId="894">
    <w:name w:val="toc 1"/>
    <w:next w:val="855"/>
    <w:link w:val="895"/>
    <w:uiPriority w:val="39"/>
    <w:rPr>
      <w:rFonts w:ascii="XO Thames" w:hAnsi="XO Thames"/>
      <w:b/>
    </w:rPr>
  </w:style>
  <w:style w:type="character" w:styleId="895" w:customStyle="1">
    <w:name w:val="Оглавление 1 Знак"/>
    <w:link w:val="894"/>
    <w:rPr>
      <w:rFonts w:ascii="XO Thames" w:hAnsi="XO Thames"/>
      <w:b/>
    </w:rPr>
  </w:style>
  <w:style w:type="paragraph" w:styleId="896" w:customStyle="1">
    <w:name w:val="Header and Footer"/>
    <w:link w:val="897"/>
    <w:pPr>
      <w:spacing w:line="360" w:lineRule="auto"/>
    </w:pPr>
    <w:rPr>
      <w:rFonts w:ascii="XO Thames" w:hAnsi="XO Thames"/>
    </w:rPr>
  </w:style>
  <w:style w:type="character" w:styleId="897" w:customStyle="1">
    <w:name w:val="Header and Footer"/>
    <w:link w:val="896"/>
    <w:rPr>
      <w:rFonts w:ascii="XO Thames" w:hAnsi="XO Thames"/>
      <w:sz w:val="20"/>
    </w:rPr>
  </w:style>
  <w:style w:type="paragraph" w:styleId="898">
    <w:name w:val="Header"/>
    <w:basedOn w:val="855"/>
    <w:link w:val="899"/>
    <w:pPr>
      <w:tabs>
        <w:tab w:val="center" w:pos="4677" w:leader="none"/>
        <w:tab w:val="right" w:pos="9355" w:leader="none"/>
      </w:tabs>
    </w:pPr>
    <w:rPr>
      <w:rFonts w:ascii="Calibri" w:hAnsi="Calibri"/>
      <w:sz w:val="22"/>
    </w:rPr>
  </w:style>
  <w:style w:type="character" w:styleId="899" w:customStyle="1">
    <w:name w:val="Верхний колонтитул Знак"/>
    <w:basedOn w:val="864"/>
    <w:link w:val="898"/>
    <w:rPr>
      <w:rFonts w:ascii="Calibri" w:hAnsi="Calibri"/>
      <w:sz w:val="22"/>
    </w:rPr>
  </w:style>
  <w:style w:type="paragraph" w:styleId="900">
    <w:name w:val="toc 9"/>
    <w:next w:val="855"/>
    <w:link w:val="901"/>
    <w:uiPriority w:val="39"/>
    <w:pPr>
      <w:ind w:left="1600"/>
    </w:pPr>
  </w:style>
  <w:style w:type="character" w:styleId="901" w:customStyle="1">
    <w:name w:val="Оглавление 9 Знак"/>
    <w:link w:val="900"/>
  </w:style>
  <w:style w:type="paragraph" w:styleId="902">
    <w:name w:val="Normal (Web)"/>
    <w:basedOn w:val="855"/>
    <w:link w:val="903"/>
    <w:uiPriority w:val="99"/>
    <w:pPr>
      <w:spacing w:beforeAutospacing="1" w:afterAutospacing="1"/>
    </w:pPr>
  </w:style>
  <w:style w:type="character" w:styleId="903" w:customStyle="1">
    <w:name w:val="Обычный (веб) Знак"/>
    <w:basedOn w:val="864"/>
    <w:link w:val="902"/>
    <w:uiPriority w:val="99"/>
    <w:rPr>
      <w:rFonts w:ascii="Times New Roman" w:hAnsi="Times New Roman"/>
      <w:sz w:val="24"/>
    </w:rPr>
  </w:style>
  <w:style w:type="paragraph" w:styleId="904">
    <w:name w:val="toc 8"/>
    <w:next w:val="855"/>
    <w:link w:val="905"/>
    <w:uiPriority w:val="39"/>
    <w:pPr>
      <w:ind w:left="1400"/>
    </w:pPr>
  </w:style>
  <w:style w:type="character" w:styleId="905" w:customStyle="1">
    <w:name w:val="Оглавление 8 Знак"/>
    <w:link w:val="904"/>
  </w:style>
  <w:style w:type="paragraph" w:styleId="906" w:customStyle="1">
    <w:name w:val="Основной шрифт абзаца1"/>
  </w:style>
  <w:style w:type="paragraph" w:styleId="907">
    <w:name w:val="List Paragraph"/>
    <w:basedOn w:val="855"/>
    <w:link w:val="908"/>
    <w:uiPriority w:val="34"/>
    <w:qFormat/>
    <w:pPr>
      <w:contextualSpacing/>
      <w:ind w:left="720"/>
    </w:pPr>
  </w:style>
  <w:style w:type="character" w:styleId="908" w:customStyle="1">
    <w:name w:val="Абзац списка Знак"/>
    <w:basedOn w:val="864"/>
    <w:link w:val="907"/>
    <w:rPr>
      <w:rFonts w:ascii="Times New Roman" w:hAnsi="Times New Roman"/>
      <w:sz w:val="24"/>
    </w:rPr>
  </w:style>
  <w:style w:type="paragraph" w:styleId="909">
    <w:name w:val="toc 5"/>
    <w:next w:val="855"/>
    <w:link w:val="910"/>
    <w:uiPriority w:val="39"/>
    <w:pPr>
      <w:ind w:left="800"/>
    </w:pPr>
  </w:style>
  <w:style w:type="character" w:styleId="910" w:customStyle="1">
    <w:name w:val="Оглавление 5 Знак"/>
    <w:link w:val="909"/>
  </w:style>
  <w:style w:type="paragraph" w:styleId="911">
    <w:name w:val="Plain Text"/>
    <w:basedOn w:val="855"/>
    <w:link w:val="912"/>
    <w:uiPriority w:val="99"/>
    <w:rPr>
      <w:rFonts w:ascii="Consolas" w:hAnsi="Consolas"/>
      <w:sz w:val="21"/>
    </w:rPr>
  </w:style>
  <w:style w:type="character" w:styleId="912" w:customStyle="1">
    <w:name w:val="Текст Знак"/>
    <w:basedOn w:val="864"/>
    <w:link w:val="911"/>
    <w:uiPriority w:val="99"/>
    <w:rPr>
      <w:rFonts w:ascii="Consolas" w:hAnsi="Consolas"/>
      <w:sz w:val="21"/>
    </w:rPr>
  </w:style>
  <w:style w:type="paragraph" w:styleId="913">
    <w:name w:val="Subtitle"/>
    <w:next w:val="855"/>
    <w:link w:val="914"/>
    <w:uiPriority w:val="11"/>
    <w:qFormat/>
    <w:rPr>
      <w:rFonts w:ascii="XO Thames" w:hAnsi="XO Thames"/>
      <w:i/>
      <w:color w:val="616161"/>
      <w:sz w:val="24"/>
    </w:rPr>
  </w:style>
  <w:style w:type="character" w:styleId="914" w:customStyle="1">
    <w:name w:val="Подзаголовок Знак"/>
    <w:link w:val="913"/>
    <w:rPr>
      <w:rFonts w:ascii="XO Thames" w:hAnsi="XO Thames"/>
      <w:i/>
      <w:color w:val="616161"/>
      <w:sz w:val="24"/>
    </w:rPr>
  </w:style>
  <w:style w:type="paragraph" w:styleId="915" w:customStyle="1">
    <w:name w:val="toc 10"/>
    <w:next w:val="855"/>
    <w:link w:val="916"/>
    <w:uiPriority w:val="39"/>
    <w:pPr>
      <w:ind w:left="1800"/>
    </w:pPr>
  </w:style>
  <w:style w:type="character" w:styleId="916" w:customStyle="1">
    <w:name w:val="toc 10"/>
    <w:link w:val="915"/>
  </w:style>
  <w:style w:type="paragraph" w:styleId="917">
    <w:name w:val="Title"/>
    <w:next w:val="855"/>
    <w:link w:val="918"/>
    <w:uiPriority w:val="10"/>
    <w:qFormat/>
    <w:rPr>
      <w:rFonts w:ascii="XO Thames" w:hAnsi="XO Thames"/>
      <w:b/>
      <w:sz w:val="52"/>
    </w:rPr>
  </w:style>
  <w:style w:type="character" w:styleId="918" w:customStyle="1">
    <w:name w:val="Название Знак"/>
    <w:link w:val="917"/>
    <w:rPr>
      <w:rFonts w:ascii="XO Thames" w:hAnsi="XO Thames"/>
      <w:b/>
      <w:sz w:val="52"/>
    </w:rPr>
  </w:style>
  <w:style w:type="character" w:styleId="919" w:customStyle="1">
    <w:name w:val="Заголовок 4 Знак"/>
    <w:link w:val="859"/>
    <w:rPr>
      <w:rFonts w:ascii="XO Thames" w:hAnsi="XO Thames"/>
      <w:b/>
      <w:color w:val="595959"/>
      <w:sz w:val="26"/>
    </w:rPr>
  </w:style>
  <w:style w:type="character" w:styleId="920" w:customStyle="1">
    <w:name w:val="Заголовок 2 Знак"/>
    <w:link w:val="857"/>
    <w:rPr>
      <w:rFonts w:ascii="XO Thames" w:hAnsi="XO Thames"/>
      <w:b/>
      <w:color w:val="00a0ff"/>
      <w:sz w:val="26"/>
    </w:rPr>
  </w:style>
  <w:style w:type="paragraph" w:styleId="921" w:customStyle="1">
    <w:name w:val="Знак сноски1"/>
    <w:basedOn w:val="906"/>
    <w:link w:val="922"/>
    <w:rPr>
      <w:vertAlign w:val="superscript"/>
    </w:rPr>
  </w:style>
  <w:style w:type="character" w:styleId="922">
    <w:name w:val="footnote reference"/>
    <w:basedOn w:val="861"/>
    <w:link w:val="921"/>
    <w:rPr>
      <w:vertAlign w:val="superscript"/>
    </w:rPr>
  </w:style>
  <w:style w:type="paragraph" w:styleId="923">
    <w:name w:val="Footer"/>
    <w:basedOn w:val="855"/>
    <w:link w:val="924"/>
    <w:pPr>
      <w:tabs>
        <w:tab w:val="center" w:pos="4677" w:leader="none"/>
        <w:tab w:val="right" w:pos="9355" w:leader="none"/>
      </w:tabs>
    </w:pPr>
  </w:style>
  <w:style w:type="character" w:styleId="924" w:customStyle="1">
    <w:name w:val="Нижний колонтитул Знак"/>
    <w:basedOn w:val="864"/>
    <w:link w:val="923"/>
    <w:rPr>
      <w:rFonts w:ascii="Times New Roman" w:hAnsi="Times New Roman"/>
      <w:sz w:val="24"/>
    </w:rPr>
  </w:style>
  <w:style w:type="character" w:styleId="925" w:customStyle="1">
    <w:name w:val="Основной текст (2) + 11"/>
    <w:basedOn w:val="861"/>
    <w:rPr>
      <w:rFonts w:hint="default" w:ascii="Times New Roman" w:hAnsi="Times New Roman" w:eastAsia="Times New Roman" w:cs="Times New Roman"/>
      <w:b/>
      <w:bCs/>
      <w:i w:val="0"/>
      <w:iCs w:val="0"/>
      <w:smallCaps w:val="0"/>
      <w:strike w:val="0"/>
      <w:color w:val="000000"/>
      <w:spacing w:val="0"/>
      <w:position w:val="0"/>
      <w:sz w:val="23"/>
      <w:szCs w:val="23"/>
      <w:u w:val="none"/>
      <w:lang w:val="ru-RU" w:eastAsia="ru-RU" w:bidi="ru-RU"/>
    </w:rPr>
  </w:style>
  <w:style w:type="character" w:styleId="926" w:customStyle="1">
    <w:name w:val="Подпись к таблице"/>
    <w:basedOn w:val="861"/>
    <w:rPr>
      <w:rFonts w:hint="default" w:ascii="Times New Roman" w:hAnsi="Times New Roman" w:eastAsia="Times New Roman" w:cs="Times New Roman"/>
      <w:b/>
      <w:bCs/>
      <w:i w:val="0"/>
      <w:iCs w:val="0"/>
      <w:smallCaps w:val="0"/>
      <w:color w:val="000000"/>
      <w:spacing w:val="0"/>
      <w:position w:val="0"/>
      <w:sz w:val="23"/>
      <w:szCs w:val="23"/>
      <w:u w:val="single"/>
      <w:lang w:val="ru-RU" w:eastAsia="ru-RU" w:bidi="ru-RU"/>
    </w:rPr>
  </w:style>
  <w:style w:type="character" w:styleId="927" w:customStyle="1">
    <w:name w:val="Font Style11"/>
    <w:basedOn w:val="861"/>
    <w:rPr>
      <w:rFonts w:hint="default" w:ascii="Times New Roman" w:hAnsi="Times New Roman" w:cs="Times New Roman"/>
      <w:sz w:val="24"/>
      <w:szCs w:val="24"/>
    </w:rPr>
  </w:style>
  <w:style w:type="character" w:styleId="928" w:customStyle="1">
    <w:name w:val="Основной текст_"/>
    <w:basedOn w:val="861"/>
    <w:link w:val="929"/>
    <w:rPr>
      <w:rFonts w:ascii="Times New Roman" w:hAnsi="Times New Roman"/>
      <w:sz w:val="27"/>
      <w:szCs w:val="27"/>
      <w:shd w:val="clear" w:color="auto" w:fill="ffffff"/>
    </w:rPr>
  </w:style>
  <w:style w:type="paragraph" w:styleId="929" w:customStyle="1">
    <w:name w:val="Основной текст1"/>
    <w:basedOn w:val="855"/>
    <w:link w:val="928"/>
    <w:pPr>
      <w:jc w:val="center"/>
      <w:spacing w:after="1320" w:line="312" w:lineRule="exact"/>
      <w:shd w:val="clear" w:color="auto" w:fill="ffffff"/>
    </w:pPr>
    <w:rPr>
      <w:sz w:val="27"/>
      <w:szCs w:val="27"/>
    </w:rPr>
  </w:style>
  <w:style w:type="character" w:styleId="930">
    <w:name w:val="Emphasis"/>
    <w:basedOn w:val="861"/>
    <w:uiPriority w:val="20"/>
    <w:qFormat/>
    <w:rPr>
      <w:i/>
      <w:iCs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yperlink" Target="https://vk.com/feed?section=search&amp;q=%23%D0%A0%D0%BE%D1%81%D1%80%D0%B5%D0%B5%D1%81%D1%82%D1%80" TargetMode="External"/><Relationship Id="rId11" Type="http://schemas.openxmlformats.org/officeDocument/2006/relationships/hyperlink" Target="https://vk.com/feed?section=search&amp;q=%23%D0%A0%D0%BE%D1%81%D1%80%D0%B5%D0%B5%D1%81%D1%82%D1%80%D0%BA%D0%B0%D1%80%D0%B5%D0%BB%D0%B8%D0%B8" TargetMode="External"/><Relationship Id="rId12" Type="http://schemas.openxmlformats.org/officeDocument/2006/relationships/hyperlink" Target="mailto:A.Vorobeva@r10.rosreestr.ru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Arial"/>
        <a:cs typeface="Arial"/>
      </a:majorFont>
      <a:minorFont>
        <a:latin typeface="Cambria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Р7-Офис/2024.3.2.551</Application>
  <Company>Hewlett-Packard Company</Company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Шипнягова Ольга Борисовна</dc:creator>
  <cp:revision>89</cp:revision>
  <dcterms:created xsi:type="dcterms:W3CDTF">2023-06-13T09:29:00Z</dcterms:created>
  <dcterms:modified xsi:type="dcterms:W3CDTF">2024-11-15T09:59:58Z</dcterms:modified>
</cp:coreProperties>
</file>