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934E3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934E3B">
        <w:rPr>
          <w:rFonts w:ascii="Segoe UI" w:hAnsi="Segoe UI" w:cs="Segoe UI"/>
          <w:b/>
          <w:sz w:val="32"/>
          <w:szCs w:val="32"/>
          <w:shd w:val="clear" w:color="auto" w:fill="FFFFFF"/>
        </w:rPr>
        <w:t>Право собственности по договору участия в долевом строительстве на квартиру под ключ!</w:t>
      </w:r>
    </w:p>
    <w:p w:rsidR="00934E3B" w:rsidRPr="009E424C" w:rsidRDefault="00934E3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34E3B" w:rsidRPr="00934E3B" w:rsidRDefault="00934E3B" w:rsidP="00934E3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34E3B">
        <w:rPr>
          <w:rFonts w:ascii="Segoe UI" w:hAnsi="Segoe UI" w:cs="Segoe UI"/>
          <w:szCs w:val="24"/>
          <w:shd w:val="clear" w:color="auto" w:fill="FFFFFF"/>
        </w:rPr>
        <w:t xml:space="preserve">С июля 2020 у застройщика появилась возможность обратиться за регистрацией права участника долевого строительства на построенный объект. Для этого застройщик может обратиться с соответствующим заявлением любым из предусмотренных законом способов в Росреестр после постановки объекта на кадастровый учет, приложив к заявлению документ, свидетельствующий о передаче, например, квартиры участнику долевого строительства. До января 2022 застройщику было проблематично реализовать такую возможность при подаче документов на регистрацию в электронном виде. В </w:t>
      </w:r>
      <w:proofErr w:type="gramStart"/>
      <w:r w:rsidRPr="00934E3B">
        <w:rPr>
          <w:rFonts w:ascii="Segoe UI" w:hAnsi="Segoe UI" w:cs="Segoe UI"/>
          <w:szCs w:val="24"/>
          <w:shd w:val="clear" w:color="auto" w:fill="FFFFFF"/>
        </w:rPr>
        <w:t>этом</w:t>
      </w:r>
      <w:proofErr w:type="gramEnd"/>
      <w:r w:rsidRPr="00934E3B">
        <w:rPr>
          <w:rFonts w:ascii="Segoe UI" w:hAnsi="Segoe UI" w:cs="Segoe UI"/>
          <w:szCs w:val="24"/>
          <w:shd w:val="clear" w:color="auto" w:fill="FFFFFF"/>
        </w:rPr>
        <w:t xml:space="preserve"> случае акт приема-передачи построенного объекта должен был быть подписан электронными подписями застройщика и участника долевого строительства, у которого, как правило, электронная подпись отсутствовала. Однако уже с января 2022 у застройщика появилась возможность перевода акта приема-передачи в электронный вид и его удостоверения электронной подписью без участия участника долевого строительства. </w:t>
      </w:r>
    </w:p>
    <w:p w:rsidR="00934E3B" w:rsidRPr="00934E3B" w:rsidRDefault="00934E3B" w:rsidP="00934E3B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934E3B">
        <w:rPr>
          <w:rFonts w:ascii="Segoe UI" w:hAnsi="Segoe UI" w:cs="Segoe UI"/>
          <w:b/>
          <w:szCs w:val="24"/>
          <w:shd w:val="clear" w:color="auto" w:fill="FFFFFF"/>
        </w:rPr>
        <w:t>Директор ООО «Специализированный Застройщик «</w:t>
      </w:r>
      <w:proofErr w:type="spellStart"/>
      <w:r w:rsidRPr="00934E3B">
        <w:rPr>
          <w:rFonts w:ascii="Segoe UI" w:hAnsi="Segoe UI" w:cs="Segoe UI"/>
          <w:b/>
          <w:szCs w:val="24"/>
          <w:shd w:val="clear" w:color="auto" w:fill="FFFFFF"/>
        </w:rPr>
        <w:t>Стройинвест</w:t>
      </w:r>
      <w:proofErr w:type="spellEnd"/>
      <w:r w:rsidRPr="00934E3B">
        <w:rPr>
          <w:rFonts w:ascii="Segoe UI" w:hAnsi="Segoe UI" w:cs="Segoe UI"/>
          <w:b/>
          <w:szCs w:val="24"/>
          <w:shd w:val="clear" w:color="auto" w:fill="FFFFFF"/>
        </w:rPr>
        <w:t xml:space="preserve"> КСМ» Оксана Политова отметила: «Наша компания активно пользуется данным сервисом, таким </w:t>
      </w:r>
      <w:proofErr w:type="gramStart"/>
      <w:r w:rsidRPr="00934E3B">
        <w:rPr>
          <w:rFonts w:ascii="Segoe UI" w:hAnsi="Segoe UI" w:cs="Segoe UI"/>
          <w:b/>
          <w:szCs w:val="24"/>
          <w:shd w:val="clear" w:color="auto" w:fill="FFFFFF"/>
        </w:rPr>
        <w:t>образом</w:t>
      </w:r>
      <w:proofErr w:type="gramEnd"/>
      <w:r w:rsidRPr="00934E3B">
        <w:rPr>
          <w:rFonts w:ascii="Segoe UI" w:hAnsi="Segoe UI" w:cs="Segoe UI"/>
          <w:b/>
          <w:szCs w:val="24"/>
          <w:shd w:val="clear" w:color="auto" w:fill="FFFFFF"/>
        </w:rPr>
        <w:t xml:space="preserve"> оказывая полный комплекс услуг – от строительства объекта недвижимости до регистрации права собственности участника долевого строительства на него, что очень удобно и комфортно для нашего клиента!»</w:t>
      </w:r>
      <w:r>
        <w:rPr>
          <w:rFonts w:ascii="Segoe UI" w:hAnsi="Segoe UI" w:cs="Segoe UI"/>
          <w:b/>
          <w:szCs w:val="24"/>
          <w:shd w:val="clear" w:color="auto" w:fill="FFFFFF"/>
        </w:rPr>
        <w:t>.</w:t>
      </w:r>
    </w:p>
    <w:p w:rsidR="00934E3B" w:rsidRPr="00934E3B" w:rsidRDefault="00934E3B" w:rsidP="00934E3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34E3B">
        <w:rPr>
          <w:rFonts w:ascii="Segoe UI" w:hAnsi="Segoe UI" w:cs="Segoe UI"/>
          <w:szCs w:val="24"/>
          <w:shd w:val="clear" w:color="auto" w:fill="FFFFFF"/>
        </w:rPr>
        <w:t>Осуществленная государственная регистрация права собственности участника долевого строительства подтверждается путем передачи ему застройщиком выписки из Единого государственного реестра недвижимости.</w:t>
      </w:r>
    </w:p>
    <w:p w:rsidR="006B272D" w:rsidRPr="00934E3B" w:rsidRDefault="00934E3B" w:rsidP="00934E3B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934E3B">
        <w:rPr>
          <w:rFonts w:ascii="Segoe UI" w:hAnsi="Segoe UI" w:cs="Segoe UI"/>
          <w:b/>
          <w:szCs w:val="24"/>
          <w:shd w:val="clear" w:color="auto" w:fill="FFFFFF"/>
        </w:rPr>
        <w:t xml:space="preserve">«Появление таких законодательных возможностей способствует упрощению процедуры оформления прав на строящееся жилье и в значительной степени облегчает жизнь нашим гражданам. На сегодняшний день такой услугой застройщиков воспользовалось уже более 500 </w:t>
      </w:r>
      <w:proofErr w:type="spellStart"/>
      <w:r w:rsidRPr="00934E3B">
        <w:rPr>
          <w:rFonts w:ascii="Segoe UI" w:hAnsi="Segoe UI" w:cs="Segoe UI"/>
          <w:b/>
          <w:szCs w:val="24"/>
          <w:shd w:val="clear" w:color="auto" w:fill="FFFFFF"/>
        </w:rPr>
        <w:t>правообладетелей</w:t>
      </w:r>
      <w:proofErr w:type="spellEnd"/>
      <w:r w:rsidRPr="00934E3B">
        <w:rPr>
          <w:rFonts w:ascii="Segoe UI" w:hAnsi="Segoe UI" w:cs="Segoe UI"/>
          <w:b/>
          <w:szCs w:val="24"/>
          <w:shd w:val="clear" w:color="auto" w:fill="FFFFFF"/>
        </w:rPr>
        <w:t xml:space="preserve">!» - отмечает руководитель Управления </w:t>
      </w:r>
      <w:proofErr w:type="spellStart"/>
      <w:r w:rsidRPr="00934E3B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934E3B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Карелия Анна Кондратьева.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19619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19619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71" w:rsidRDefault="00620271" w:rsidP="00CB5FB6">
      <w:r>
        <w:separator/>
      </w:r>
    </w:p>
  </w:endnote>
  <w:endnote w:type="continuationSeparator" w:id="0">
    <w:p w:rsidR="00620271" w:rsidRDefault="0062027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71" w:rsidRDefault="00620271" w:rsidP="00CB5FB6">
      <w:r>
        <w:separator/>
      </w:r>
    </w:p>
  </w:footnote>
  <w:footnote w:type="continuationSeparator" w:id="0">
    <w:p w:rsidR="00620271" w:rsidRDefault="0062027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9619F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0271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34E3B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23</cp:revision>
  <cp:lastPrinted>2023-01-17T13:41:00Z</cp:lastPrinted>
  <dcterms:created xsi:type="dcterms:W3CDTF">2023-01-13T06:57:00Z</dcterms:created>
  <dcterms:modified xsi:type="dcterms:W3CDTF">2023-03-06T12:43:00Z</dcterms:modified>
</cp:coreProperties>
</file>