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5C" w:rsidRPr="007C72F5" w:rsidRDefault="00CB4D18" w:rsidP="00414226">
      <w:pPr>
        <w:pStyle w:val="ConsPlusNormal"/>
        <w:ind w:left="-851" w:firstLine="567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7C72F5">
        <w:rPr>
          <w:rFonts w:ascii="Times New Roman" w:hAnsi="Times New Roman" w:cs="Times New Roman"/>
          <w:iCs/>
          <w:sz w:val="26"/>
          <w:szCs w:val="26"/>
        </w:rPr>
        <w:t xml:space="preserve">В администрацию </w:t>
      </w:r>
      <w:r w:rsidR="00B215D3">
        <w:rPr>
          <w:rFonts w:ascii="Times New Roman" w:hAnsi="Times New Roman" w:cs="Times New Roman"/>
          <w:iCs/>
          <w:sz w:val="26"/>
          <w:szCs w:val="26"/>
        </w:rPr>
        <w:t>Чалнинского сельского поселения</w:t>
      </w:r>
      <w:r w:rsidRPr="007C72F5">
        <w:rPr>
          <w:rFonts w:ascii="Times New Roman" w:hAnsi="Times New Roman" w:cs="Times New Roman"/>
          <w:iCs/>
          <w:sz w:val="26"/>
          <w:szCs w:val="26"/>
        </w:rPr>
        <w:t xml:space="preserve"> поступило </w:t>
      </w:r>
      <w:r w:rsidR="004C6121">
        <w:rPr>
          <w:rFonts w:ascii="Times New Roman" w:hAnsi="Times New Roman" w:cs="Times New Roman"/>
          <w:iCs/>
          <w:sz w:val="26"/>
          <w:szCs w:val="26"/>
        </w:rPr>
        <w:t>5</w:t>
      </w:r>
      <w:r w:rsidRPr="007C72F5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4C6121">
        <w:rPr>
          <w:rFonts w:ascii="Times New Roman" w:hAnsi="Times New Roman" w:cs="Times New Roman"/>
          <w:iCs/>
          <w:sz w:val="26"/>
          <w:szCs w:val="26"/>
        </w:rPr>
        <w:t>пять</w:t>
      </w:r>
      <w:r w:rsidRPr="007C72F5">
        <w:rPr>
          <w:rFonts w:ascii="Times New Roman" w:hAnsi="Times New Roman" w:cs="Times New Roman"/>
          <w:iCs/>
          <w:sz w:val="26"/>
          <w:szCs w:val="26"/>
        </w:rPr>
        <w:t>) инициативных предложений.</w:t>
      </w:r>
    </w:p>
    <w:p w:rsidR="0089045C" w:rsidRPr="00F6179F" w:rsidRDefault="0089045C" w:rsidP="00414226">
      <w:pPr>
        <w:jc w:val="center"/>
        <w:rPr>
          <w:sz w:val="22"/>
          <w:szCs w:val="22"/>
        </w:rPr>
      </w:pPr>
    </w:p>
    <w:p w:rsidR="00F96D59" w:rsidRDefault="00F96D59" w:rsidP="00414226">
      <w:pPr>
        <w:pStyle w:val="ConsPlusNormal"/>
        <w:jc w:val="both"/>
      </w:pPr>
    </w:p>
    <w:tbl>
      <w:tblPr>
        <w:tblW w:w="15593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90"/>
        <w:gridCol w:w="2693"/>
        <w:gridCol w:w="2977"/>
        <w:gridCol w:w="2410"/>
        <w:gridCol w:w="1559"/>
        <w:gridCol w:w="1417"/>
        <w:gridCol w:w="1418"/>
      </w:tblGrid>
      <w:tr w:rsidR="00751ECA" w:rsidRPr="00F6179F" w:rsidTr="00A503EB">
        <w:trPr>
          <w:trHeight w:val="476"/>
        </w:trPr>
        <w:tc>
          <w:tcPr>
            <w:tcW w:w="629" w:type="dxa"/>
          </w:tcPr>
          <w:p w:rsidR="00751ECA" w:rsidRPr="00F6179F" w:rsidRDefault="007C72F5" w:rsidP="00C71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1ECA" w:rsidRPr="00F6179F" w:rsidRDefault="00751ECA" w:rsidP="00C71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7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90" w:type="dxa"/>
          </w:tcPr>
          <w:p w:rsidR="00751ECA" w:rsidRPr="00F6179F" w:rsidRDefault="00751ECA" w:rsidP="00C71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79F">
              <w:rPr>
                <w:rFonts w:ascii="Times New Roman" w:hAnsi="Times New Roman" w:cs="Times New Roman"/>
              </w:rPr>
              <w:t>Наименование инициативного предложения</w:t>
            </w:r>
          </w:p>
        </w:tc>
        <w:tc>
          <w:tcPr>
            <w:tcW w:w="2693" w:type="dxa"/>
          </w:tcPr>
          <w:p w:rsidR="00751ECA" w:rsidRPr="00F6179F" w:rsidRDefault="00751ECA" w:rsidP="00C71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79F">
              <w:rPr>
                <w:rFonts w:ascii="Times New Roman" w:hAnsi="Times New Roman" w:cs="Times New Roman"/>
              </w:rPr>
              <w:t>Краткое описание проблемы, на решение которой направлено предложение</w:t>
            </w:r>
          </w:p>
        </w:tc>
        <w:tc>
          <w:tcPr>
            <w:tcW w:w="2977" w:type="dxa"/>
          </w:tcPr>
          <w:p w:rsidR="00751ECA" w:rsidRPr="00F6179F" w:rsidRDefault="00751ECA" w:rsidP="00C71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79F">
              <w:rPr>
                <w:rFonts w:ascii="Times New Roman" w:hAnsi="Times New Roman" w:cs="Times New Roman"/>
              </w:rPr>
              <w:t>Мероприятия по реализации предложения (описание работ, которые необходимо провести для реализации предложения):</w:t>
            </w:r>
          </w:p>
        </w:tc>
        <w:tc>
          <w:tcPr>
            <w:tcW w:w="2410" w:type="dxa"/>
          </w:tcPr>
          <w:p w:rsidR="00751ECA" w:rsidRPr="00F6179F" w:rsidRDefault="00751ECA" w:rsidP="00C71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получит пользу от реализации проекта</w:t>
            </w:r>
          </w:p>
        </w:tc>
        <w:tc>
          <w:tcPr>
            <w:tcW w:w="1559" w:type="dxa"/>
          </w:tcPr>
          <w:p w:rsidR="00751ECA" w:rsidRPr="00F6179F" w:rsidRDefault="00751ECA" w:rsidP="00C71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79F">
              <w:rPr>
                <w:rFonts w:ascii="Times New Roman" w:hAnsi="Times New Roman" w:cs="Times New Roman"/>
              </w:rPr>
              <w:t>Инициативная группа</w:t>
            </w:r>
            <w:r>
              <w:rPr>
                <w:rFonts w:ascii="Times New Roman" w:hAnsi="Times New Roman" w:cs="Times New Roman"/>
              </w:rPr>
              <w:t xml:space="preserve"> (количество человек, фио руководителя)</w:t>
            </w:r>
          </w:p>
        </w:tc>
        <w:tc>
          <w:tcPr>
            <w:tcW w:w="1417" w:type="dxa"/>
          </w:tcPr>
          <w:p w:rsidR="00751ECA" w:rsidRPr="00F6179F" w:rsidRDefault="00751ECA" w:rsidP="00C71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Предварительная с</w:t>
            </w:r>
            <w:r w:rsidRPr="00F6179F">
              <w:rPr>
                <w:rFonts w:ascii="Times New Roman" w:hAnsi="Times New Roman" w:cs="Times New Roman"/>
              </w:rPr>
              <w:t>тоимость</w:t>
            </w:r>
            <w:r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418" w:type="dxa"/>
          </w:tcPr>
          <w:p w:rsidR="00751ECA" w:rsidRDefault="00751ECA" w:rsidP="00C71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«до»</w:t>
            </w:r>
          </w:p>
        </w:tc>
      </w:tr>
      <w:tr w:rsidR="00751ECA" w:rsidRPr="00F6179F" w:rsidTr="00A503EB">
        <w:tc>
          <w:tcPr>
            <w:tcW w:w="629" w:type="dxa"/>
          </w:tcPr>
          <w:p w:rsidR="00751ECA" w:rsidRPr="00BA6E85" w:rsidRDefault="00751ECA" w:rsidP="00C715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6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</w:tcPr>
          <w:p w:rsidR="00751ECA" w:rsidRPr="00B215D3" w:rsidRDefault="00B215D3" w:rsidP="00BA6E85">
            <w:pPr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многофункциональная площадка</w:t>
            </w:r>
          </w:p>
        </w:tc>
        <w:tc>
          <w:tcPr>
            <w:tcW w:w="2693" w:type="dxa"/>
          </w:tcPr>
          <w:p w:rsidR="00EF5937" w:rsidRDefault="00EF5937" w:rsidP="00B215D3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Многофункциональная спортивная площадка для занятия детскими видами спорта («Лучшее детям»):</w:t>
            </w:r>
          </w:p>
          <w:p w:rsidR="00751ECA" w:rsidRPr="00BA6E85" w:rsidRDefault="00B215D3" w:rsidP="00B215D3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установка оборудования скейтпарка; площадка для занятия баскетболом, футболом, волейболом; беговая дорожка, дорожка для скандинавской ходьбы</w:t>
            </w:r>
          </w:p>
        </w:tc>
        <w:tc>
          <w:tcPr>
            <w:tcW w:w="2977" w:type="dxa"/>
          </w:tcPr>
          <w:p w:rsidR="00751ECA" w:rsidRDefault="00B215D3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участка к строительным работам; заливка площадки бетоном; применение универсального и безопасного покрытия (резиновая крошка);</w:t>
            </w:r>
          </w:p>
          <w:p w:rsidR="00B215D3" w:rsidRPr="00BA6E85" w:rsidRDefault="00B215D3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0D4A3B">
              <w:rPr>
                <w:rFonts w:ascii="Times New Roman" w:hAnsi="Times New Roman" w:cs="Times New Roman"/>
                <w:sz w:val="22"/>
                <w:szCs w:val="22"/>
              </w:rPr>
              <w:t>универсальной спортивной площадки с ограждением для футбола, баскетбола и волейбола; установка элементов для скейтпарка; обу</w:t>
            </w:r>
            <w:r w:rsidR="00CB4CDD">
              <w:rPr>
                <w:rFonts w:ascii="Times New Roman" w:hAnsi="Times New Roman" w:cs="Times New Roman"/>
                <w:sz w:val="22"/>
                <w:szCs w:val="22"/>
              </w:rPr>
              <w:t>стройство площадки скамей</w:t>
            </w:r>
            <w:r w:rsidR="005139CE">
              <w:rPr>
                <w:rFonts w:ascii="Times New Roman" w:hAnsi="Times New Roman" w:cs="Times New Roman"/>
                <w:sz w:val="22"/>
                <w:szCs w:val="22"/>
              </w:rPr>
              <w:t>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652E0E" w:rsidRPr="00BA6E85" w:rsidRDefault="00652E0E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возрастные группы населения</w:t>
            </w:r>
          </w:p>
        </w:tc>
        <w:tc>
          <w:tcPr>
            <w:tcW w:w="1559" w:type="dxa"/>
          </w:tcPr>
          <w:p w:rsidR="00751ECA" w:rsidRDefault="00652E0E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чел.</w:t>
            </w:r>
          </w:p>
          <w:p w:rsidR="00652E0E" w:rsidRPr="00BA6E85" w:rsidRDefault="00652E0E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Гущина Лариса Николаевна</w:t>
            </w:r>
          </w:p>
        </w:tc>
        <w:tc>
          <w:tcPr>
            <w:tcW w:w="1417" w:type="dxa"/>
          </w:tcPr>
          <w:p w:rsidR="00751ECA" w:rsidRPr="00BA6E85" w:rsidRDefault="00652E0E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3 000 000</w:t>
            </w:r>
          </w:p>
        </w:tc>
        <w:tc>
          <w:tcPr>
            <w:tcW w:w="1418" w:type="dxa"/>
          </w:tcPr>
          <w:p w:rsidR="00751ECA" w:rsidRPr="00BA6E85" w:rsidRDefault="0057645B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не определен </w:t>
            </w:r>
          </w:p>
        </w:tc>
      </w:tr>
      <w:tr w:rsidR="00751ECA" w:rsidRPr="00F6179F" w:rsidTr="00A503EB">
        <w:tc>
          <w:tcPr>
            <w:tcW w:w="629" w:type="dxa"/>
          </w:tcPr>
          <w:p w:rsidR="00751ECA" w:rsidRPr="00BA6E85" w:rsidRDefault="00751ECA" w:rsidP="00C715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6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751ECA" w:rsidRPr="00652E0E" w:rsidRDefault="00652E0E" w:rsidP="00BA6E85">
            <w:pPr>
              <w:ind w:right="225"/>
              <w:rPr>
                <w:sz w:val="22"/>
                <w:szCs w:val="22"/>
              </w:rPr>
            </w:pPr>
            <w:r w:rsidRPr="00652E0E">
              <w:rPr>
                <w:sz w:val="22"/>
                <w:szCs w:val="22"/>
              </w:rPr>
              <w:t>Физкультурно-спортивный комплекс (</w:t>
            </w:r>
            <w:r>
              <w:rPr>
                <w:sz w:val="22"/>
                <w:szCs w:val="22"/>
              </w:rPr>
              <w:t>площадка ВФСК и каток)</w:t>
            </w:r>
          </w:p>
        </w:tc>
        <w:tc>
          <w:tcPr>
            <w:tcW w:w="2693" w:type="dxa"/>
          </w:tcPr>
          <w:p w:rsidR="00751ECA" w:rsidRPr="00BA6E85" w:rsidRDefault="00EF5937" w:rsidP="00BA6E85">
            <w:pPr>
              <w:autoSpaceDE w:val="0"/>
              <w:autoSpaceDN w:val="0"/>
              <w:adjustRightInd w:val="0"/>
              <w:spacing w:after="40" w:line="27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создание условий для укрепления здоровья населения поселка и формирование здорового образа жизни.</w:t>
            </w:r>
            <w:r w:rsidR="00C165E4">
              <w:rPr>
                <w:sz w:val="22"/>
                <w:szCs w:val="22"/>
              </w:rPr>
              <w:t xml:space="preserve"> </w:t>
            </w:r>
            <w:r w:rsidR="003A76A0">
              <w:rPr>
                <w:sz w:val="22"/>
                <w:szCs w:val="22"/>
              </w:rPr>
              <w:t xml:space="preserve">Отдельный физкультурно-спортивный комплекс и каток на территории поселка отсутствует. Поэтому многие жители не могут создать благоприятные условия для полноценного физического развития и оздоровления себя и своих детей. Часть детей и подростков </w:t>
            </w:r>
            <w:r w:rsidR="00B96234">
              <w:rPr>
                <w:sz w:val="22"/>
                <w:szCs w:val="22"/>
              </w:rPr>
              <w:t xml:space="preserve">остаются </w:t>
            </w:r>
            <w:r w:rsidR="00B96234">
              <w:rPr>
                <w:sz w:val="22"/>
                <w:szCs w:val="22"/>
              </w:rPr>
              <w:lastRenderedPageBreak/>
              <w:t xml:space="preserve">незанятыми во внеурочное и летнее время, что может стать причиной совершения ими противоправных поступков, административных и уголовных правонарушений. В связи с этим необходимо строительство открытой спортивной площадки ВФСК и катка, чтобы задействовать наибольшее число детей и подростков, где они смогут заниматься в любое время, а также принимать участие в спортивных соревнованиях и семейных мероприятиях. </w:t>
            </w:r>
            <w:r w:rsidR="00C165E4">
              <w:rPr>
                <w:sz w:val="22"/>
                <w:szCs w:val="22"/>
              </w:rPr>
              <w:t>Предлагаем расположить спортивную площадку и каток в центральной части поселка, что сделает её равнодоступной для всего населения в любое время.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751ECA" w:rsidRPr="00BA6E85" w:rsidRDefault="00C165E4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Разработать положение о строительстве спортивной площадки и катка, найти подходящий участок (предполагается, что спортивная площадка и каток будет располагаться на территории поселка, в центральной его части; создать план – схему площадки и катка (очистить территорию от мусора, выровнять площадку, подготовить основание); установить элементы спортивного оборудования и борта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катка; установить освещение площадки и катка.</w:t>
            </w:r>
          </w:p>
        </w:tc>
        <w:tc>
          <w:tcPr>
            <w:tcW w:w="2410" w:type="dxa"/>
          </w:tcPr>
          <w:p w:rsidR="00751ECA" w:rsidRPr="00BA6E85" w:rsidRDefault="000E7DEA" w:rsidP="00BA6E85">
            <w:pPr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Постройка новой спортивной площадки и катка станет хорошим звеном в достижении спортивных результатов, обеспечит возможность</w:t>
            </w:r>
            <w:r w:rsidR="004D0DA1">
              <w:rPr>
                <w:sz w:val="22"/>
                <w:szCs w:val="22"/>
              </w:rPr>
              <w:t xml:space="preserve"> сохранения здоровья, сформирует необходимые знания, умения и навыки по здоровому образу жизни, даст возможность проводить время с </w:t>
            </w:r>
            <w:r w:rsidR="004D0DA1">
              <w:rPr>
                <w:sz w:val="22"/>
                <w:szCs w:val="22"/>
              </w:rPr>
              <w:lastRenderedPageBreak/>
              <w:t>пользой</w:t>
            </w:r>
          </w:p>
        </w:tc>
        <w:tc>
          <w:tcPr>
            <w:tcW w:w="1559" w:type="dxa"/>
          </w:tcPr>
          <w:p w:rsidR="00751ECA" w:rsidRDefault="0036187F" w:rsidP="00BA6E85">
            <w:pPr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 чел</w:t>
            </w:r>
          </w:p>
          <w:p w:rsidR="0036187F" w:rsidRPr="00BA6E85" w:rsidRDefault="0036187F" w:rsidP="00BA6E85">
            <w:pPr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Соловчук Евгения Николаевна</w:t>
            </w:r>
          </w:p>
        </w:tc>
        <w:tc>
          <w:tcPr>
            <w:tcW w:w="1417" w:type="dxa"/>
          </w:tcPr>
          <w:p w:rsidR="00751ECA" w:rsidRPr="00BA6E85" w:rsidRDefault="0036187F" w:rsidP="00BA6E85">
            <w:pPr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3 000 000</w:t>
            </w:r>
          </w:p>
        </w:tc>
        <w:tc>
          <w:tcPr>
            <w:tcW w:w="1418" w:type="dxa"/>
          </w:tcPr>
          <w:p w:rsidR="00751ECA" w:rsidRPr="00BA6E85" w:rsidRDefault="0057645B" w:rsidP="00BA6E85">
            <w:pPr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A503EB">
              <w:rPr>
                <w:sz w:val="22"/>
                <w:szCs w:val="22"/>
              </w:rPr>
              <w:t xml:space="preserve">не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определен </w:t>
            </w:r>
          </w:p>
        </w:tc>
      </w:tr>
      <w:tr w:rsidR="00751ECA" w:rsidRPr="00F6179F" w:rsidTr="00A503EB">
        <w:tc>
          <w:tcPr>
            <w:tcW w:w="629" w:type="dxa"/>
          </w:tcPr>
          <w:p w:rsidR="00751ECA" w:rsidRPr="00BA6E85" w:rsidRDefault="00751ECA" w:rsidP="00C715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6E8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90" w:type="dxa"/>
          </w:tcPr>
          <w:p w:rsidR="00751ECA" w:rsidRPr="0037768E" w:rsidRDefault="0037768E" w:rsidP="0037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 и подключение уличных светильников в п. Чална в  Пряжинском районе </w:t>
            </w:r>
          </w:p>
        </w:tc>
        <w:tc>
          <w:tcPr>
            <w:tcW w:w="2693" w:type="dxa"/>
          </w:tcPr>
          <w:p w:rsidR="00751ECA" w:rsidRPr="00BA6E85" w:rsidRDefault="0037768E" w:rsidP="00BA6E85">
            <w:pPr>
              <w:spacing w:line="260" w:lineRule="auto"/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уличное освещение на улицах п. Чална в Пряжинском районе</w:t>
            </w:r>
          </w:p>
        </w:tc>
        <w:tc>
          <w:tcPr>
            <w:tcW w:w="2977" w:type="dxa"/>
          </w:tcPr>
          <w:p w:rsidR="00751ECA" w:rsidRPr="00BA6E85" w:rsidRDefault="00C17E76" w:rsidP="00C17E76">
            <w:pPr>
              <w:spacing w:line="260" w:lineRule="auto"/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(установка и подключение) уличного освещения  на улицах Солнечная, Молодежная, Брусничная, Тенистая, Рябиновая, Радужная, п. Чална в Пряжинском районе</w:t>
            </w:r>
          </w:p>
        </w:tc>
        <w:tc>
          <w:tcPr>
            <w:tcW w:w="2410" w:type="dxa"/>
          </w:tcPr>
          <w:p w:rsidR="00751ECA" w:rsidRPr="00BA6E85" w:rsidRDefault="00C17E76" w:rsidP="00BA6E85">
            <w:pPr>
              <w:spacing w:line="260" w:lineRule="auto"/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проживающие и гости в п. Чална Пряжинского района, а также проезжающие гости к развлекательному комплексу «Вотчина Деда мороза»</w:t>
            </w:r>
          </w:p>
        </w:tc>
        <w:tc>
          <w:tcPr>
            <w:tcW w:w="1559" w:type="dxa"/>
          </w:tcPr>
          <w:p w:rsidR="00751ECA" w:rsidRDefault="00C17E76" w:rsidP="00BA6E85">
            <w:pPr>
              <w:spacing w:line="260" w:lineRule="auto"/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</w:t>
            </w:r>
          </w:p>
          <w:p w:rsidR="00C17E76" w:rsidRPr="00BA6E85" w:rsidRDefault="00C17E76" w:rsidP="00BA6E85">
            <w:pPr>
              <w:spacing w:line="260" w:lineRule="auto"/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Назарова Татьяна Андреевна</w:t>
            </w:r>
          </w:p>
        </w:tc>
        <w:tc>
          <w:tcPr>
            <w:tcW w:w="1417" w:type="dxa"/>
          </w:tcPr>
          <w:p w:rsidR="00751ECA" w:rsidRPr="00BA6E85" w:rsidRDefault="00C17E76" w:rsidP="00BA6E85">
            <w:pPr>
              <w:spacing w:line="260" w:lineRule="auto"/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3 000 000</w:t>
            </w:r>
          </w:p>
        </w:tc>
        <w:tc>
          <w:tcPr>
            <w:tcW w:w="1418" w:type="dxa"/>
          </w:tcPr>
          <w:p w:rsidR="00751ECA" w:rsidRPr="00BA6E85" w:rsidRDefault="00751ECA" w:rsidP="00BA6E85">
            <w:pPr>
              <w:spacing w:line="260" w:lineRule="auto"/>
              <w:ind w:right="225"/>
              <w:rPr>
                <w:sz w:val="22"/>
                <w:szCs w:val="22"/>
              </w:rPr>
            </w:pPr>
          </w:p>
        </w:tc>
      </w:tr>
      <w:tr w:rsidR="00751ECA" w:rsidRPr="00F6179F" w:rsidTr="00A503EB">
        <w:tc>
          <w:tcPr>
            <w:tcW w:w="629" w:type="dxa"/>
          </w:tcPr>
          <w:p w:rsidR="00751ECA" w:rsidRPr="00BA6E85" w:rsidRDefault="00751ECA" w:rsidP="00C715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6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</w:tcPr>
          <w:p w:rsidR="00751ECA" w:rsidRPr="0015248D" w:rsidRDefault="0015248D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 w:rsidRPr="0015248D">
              <w:rPr>
                <w:rFonts w:ascii="Times New Roman" w:hAnsi="Times New Roman" w:cs="Times New Roman"/>
                <w:sz w:val="22"/>
                <w:szCs w:val="22"/>
              </w:rPr>
              <w:t>Уличное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освещение поселка Чална</w:t>
            </w:r>
          </w:p>
        </w:tc>
        <w:tc>
          <w:tcPr>
            <w:tcW w:w="2693" w:type="dxa"/>
          </w:tcPr>
          <w:p w:rsidR="00751ECA" w:rsidRPr="00BA6E85" w:rsidRDefault="0015248D" w:rsidP="00BA6E85">
            <w:pPr>
              <w:pStyle w:val="ConsPlusNonformat"/>
              <w:ind w:right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Чалнинском сельском поселении очень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серьезные проблемы с освещенностью улиц и безопасностью в темное время суток. На многих улицах горит по одному фонарю.</w:t>
            </w:r>
          </w:p>
        </w:tc>
        <w:tc>
          <w:tcPr>
            <w:tcW w:w="2977" w:type="dxa"/>
          </w:tcPr>
          <w:p w:rsidR="00751ECA" w:rsidRPr="00BA6E85" w:rsidRDefault="0015248D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Провести освещение улиц и перекрестков – путем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установки фонарей и опор освещения</w:t>
            </w:r>
          </w:p>
        </w:tc>
        <w:tc>
          <w:tcPr>
            <w:tcW w:w="2410" w:type="dxa"/>
          </w:tcPr>
          <w:p w:rsidR="00751ECA" w:rsidRPr="00BA6E85" w:rsidRDefault="00E960FF" w:rsidP="0015248D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Жители поселка Чална и других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1559" w:type="dxa"/>
          </w:tcPr>
          <w:p w:rsidR="00751ECA" w:rsidRDefault="005A6876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  <w:r w:rsidR="009F144D">
              <w:rPr>
                <w:rFonts w:ascii="Times New Roman" w:hAnsi="Times New Roman" w:cs="Times New Roman"/>
                <w:sz w:val="22"/>
                <w:szCs w:val="22"/>
              </w:rPr>
              <w:t xml:space="preserve"> чел</w:t>
            </w:r>
          </w:p>
          <w:p w:rsidR="009F144D" w:rsidRPr="00BA6E85" w:rsidRDefault="009F144D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Зенков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Юрий Николаевич</w:t>
            </w:r>
          </w:p>
        </w:tc>
        <w:tc>
          <w:tcPr>
            <w:tcW w:w="1417" w:type="dxa"/>
          </w:tcPr>
          <w:p w:rsidR="00751ECA" w:rsidRPr="00BA6E85" w:rsidRDefault="009F144D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3 000 000</w:t>
            </w:r>
          </w:p>
        </w:tc>
        <w:tc>
          <w:tcPr>
            <w:tcW w:w="1418" w:type="dxa"/>
          </w:tcPr>
          <w:p w:rsidR="00751ECA" w:rsidRPr="00BA6E85" w:rsidRDefault="00751ECA" w:rsidP="00BA6E85">
            <w:pPr>
              <w:pStyle w:val="ConsPlusNonformat"/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ECA" w:rsidRPr="00F6179F" w:rsidTr="00A503EB">
        <w:tc>
          <w:tcPr>
            <w:tcW w:w="629" w:type="dxa"/>
          </w:tcPr>
          <w:p w:rsidR="00751ECA" w:rsidRPr="00BA6E85" w:rsidRDefault="00751ECA" w:rsidP="00C715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6E8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90" w:type="dxa"/>
          </w:tcPr>
          <w:p w:rsidR="00751ECA" w:rsidRPr="005A6876" w:rsidRDefault="005A6876" w:rsidP="00BA6E85">
            <w:pPr>
              <w:pStyle w:val="ConsPlusNormal"/>
              <w:ind w:righ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уличного освещения на территории Чалнинского сельского поселения</w:t>
            </w:r>
          </w:p>
        </w:tc>
        <w:tc>
          <w:tcPr>
            <w:tcW w:w="2693" w:type="dxa"/>
          </w:tcPr>
          <w:p w:rsidR="00751ECA" w:rsidRPr="00BA6E85" w:rsidRDefault="005A6876" w:rsidP="00BA6E85">
            <w:pPr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Многие системы уличного освещения были введены в эксплуатацию очень давно и на сегодняшний день не отвечает требованиям по энергоэффективности. Это связано с использованием устаревших ДРЛ ламп, которые потребляют значительно больше энергии по сравнению с современными светодиодными лампами.</w:t>
            </w:r>
          </w:p>
        </w:tc>
        <w:tc>
          <w:tcPr>
            <w:tcW w:w="2977" w:type="dxa"/>
          </w:tcPr>
          <w:p w:rsidR="00751ECA" w:rsidRPr="00BA6E85" w:rsidRDefault="005A6876" w:rsidP="00BA6E85">
            <w:pPr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и подключение уличного освещения, замена старых электросетей</w:t>
            </w:r>
          </w:p>
        </w:tc>
        <w:tc>
          <w:tcPr>
            <w:tcW w:w="2410" w:type="dxa"/>
          </w:tcPr>
          <w:p w:rsidR="00751ECA" w:rsidRPr="00BA6E85" w:rsidRDefault="005A6876" w:rsidP="00BA6E85">
            <w:pPr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и гости Чалнинского сельского поселения</w:t>
            </w:r>
          </w:p>
        </w:tc>
        <w:tc>
          <w:tcPr>
            <w:tcW w:w="1559" w:type="dxa"/>
          </w:tcPr>
          <w:p w:rsidR="00751ECA" w:rsidRDefault="005A6876" w:rsidP="00BA6E85">
            <w:pPr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чел</w:t>
            </w:r>
          </w:p>
          <w:p w:rsidR="005A6876" w:rsidRPr="00BA6E85" w:rsidRDefault="005A6876" w:rsidP="00BA6E85">
            <w:pPr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Спириденко Наталья Владимировна</w:t>
            </w:r>
          </w:p>
        </w:tc>
        <w:tc>
          <w:tcPr>
            <w:tcW w:w="1417" w:type="dxa"/>
          </w:tcPr>
          <w:p w:rsidR="00751ECA" w:rsidRPr="00BA6E85" w:rsidRDefault="005A6876" w:rsidP="00BA6E85">
            <w:pPr>
              <w:ind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3 000 000</w:t>
            </w:r>
          </w:p>
        </w:tc>
        <w:tc>
          <w:tcPr>
            <w:tcW w:w="1418" w:type="dxa"/>
          </w:tcPr>
          <w:p w:rsidR="00751ECA" w:rsidRPr="00BA6E85" w:rsidRDefault="00751ECA" w:rsidP="00BA6E85">
            <w:pPr>
              <w:ind w:right="225"/>
              <w:rPr>
                <w:sz w:val="22"/>
                <w:szCs w:val="22"/>
              </w:rPr>
            </w:pPr>
          </w:p>
        </w:tc>
      </w:tr>
    </w:tbl>
    <w:p w:rsidR="00F96D59" w:rsidRPr="00F6179F" w:rsidRDefault="00F96D59" w:rsidP="00414226">
      <w:pPr>
        <w:pStyle w:val="ConsPlusNormal"/>
        <w:jc w:val="both"/>
      </w:pPr>
    </w:p>
    <w:sectPr w:rsidR="00F96D59" w:rsidRPr="00F6179F" w:rsidSect="004946B5">
      <w:pgSz w:w="16838" w:h="11906" w:orient="landscape"/>
      <w:pgMar w:top="851" w:right="426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2A" w:rsidRDefault="00C7152A">
      <w:r>
        <w:separator/>
      </w:r>
    </w:p>
  </w:endnote>
  <w:endnote w:type="continuationSeparator" w:id="0">
    <w:p w:rsidR="00C7152A" w:rsidRDefault="00C7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2A" w:rsidRDefault="00C7152A">
      <w:r>
        <w:separator/>
      </w:r>
    </w:p>
  </w:footnote>
  <w:footnote w:type="continuationSeparator" w:id="0">
    <w:p w:rsidR="00C7152A" w:rsidRDefault="00C7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3155"/>
    <w:multiLevelType w:val="hybridMultilevel"/>
    <w:tmpl w:val="738A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3F1F"/>
    <w:multiLevelType w:val="hybridMultilevel"/>
    <w:tmpl w:val="B77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7E51"/>
    <w:multiLevelType w:val="hybridMultilevel"/>
    <w:tmpl w:val="6F8000DE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550B59AA"/>
    <w:multiLevelType w:val="hybridMultilevel"/>
    <w:tmpl w:val="FE28CF4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3EB5058"/>
    <w:multiLevelType w:val="multilevel"/>
    <w:tmpl w:val="116E0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C9005C"/>
    <w:multiLevelType w:val="hybridMultilevel"/>
    <w:tmpl w:val="E3861E7A"/>
    <w:lvl w:ilvl="0" w:tplc="973AF4E2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45C"/>
    <w:rsid w:val="000324E6"/>
    <w:rsid w:val="00043976"/>
    <w:rsid w:val="00046879"/>
    <w:rsid w:val="000762EC"/>
    <w:rsid w:val="00076EF3"/>
    <w:rsid w:val="00094F77"/>
    <w:rsid w:val="000D4A3B"/>
    <w:rsid w:val="000E7D65"/>
    <w:rsid w:val="000E7DEA"/>
    <w:rsid w:val="000F47CB"/>
    <w:rsid w:val="001072D2"/>
    <w:rsid w:val="0015248D"/>
    <w:rsid w:val="00164245"/>
    <w:rsid w:val="001657AB"/>
    <w:rsid w:val="001A2BF4"/>
    <w:rsid w:val="001B5751"/>
    <w:rsid w:val="001B7F1B"/>
    <w:rsid w:val="001D5186"/>
    <w:rsid w:val="00200054"/>
    <w:rsid w:val="00206925"/>
    <w:rsid w:val="002450CB"/>
    <w:rsid w:val="00257359"/>
    <w:rsid w:val="00283DC9"/>
    <w:rsid w:val="002B212E"/>
    <w:rsid w:val="00302657"/>
    <w:rsid w:val="00310BC5"/>
    <w:rsid w:val="003552E8"/>
    <w:rsid w:val="0036187F"/>
    <w:rsid w:val="0037768E"/>
    <w:rsid w:val="003A76A0"/>
    <w:rsid w:val="003B0BCC"/>
    <w:rsid w:val="003B52B3"/>
    <w:rsid w:val="003D35C1"/>
    <w:rsid w:val="00414226"/>
    <w:rsid w:val="0045053C"/>
    <w:rsid w:val="00452B30"/>
    <w:rsid w:val="00472769"/>
    <w:rsid w:val="00480DAE"/>
    <w:rsid w:val="0048271A"/>
    <w:rsid w:val="004946B5"/>
    <w:rsid w:val="004C6121"/>
    <w:rsid w:val="004D0DA1"/>
    <w:rsid w:val="004D3231"/>
    <w:rsid w:val="004E7E34"/>
    <w:rsid w:val="005139CE"/>
    <w:rsid w:val="0057645B"/>
    <w:rsid w:val="005A6876"/>
    <w:rsid w:val="0063286C"/>
    <w:rsid w:val="00652E0E"/>
    <w:rsid w:val="006740A9"/>
    <w:rsid w:val="006B653B"/>
    <w:rsid w:val="00732F5D"/>
    <w:rsid w:val="00745594"/>
    <w:rsid w:val="00751ECA"/>
    <w:rsid w:val="00775041"/>
    <w:rsid w:val="00777950"/>
    <w:rsid w:val="007C72F5"/>
    <w:rsid w:val="008100D7"/>
    <w:rsid w:val="00816BC6"/>
    <w:rsid w:val="008469B2"/>
    <w:rsid w:val="0086572A"/>
    <w:rsid w:val="0089045C"/>
    <w:rsid w:val="008A6EE8"/>
    <w:rsid w:val="008B2012"/>
    <w:rsid w:val="008B72EC"/>
    <w:rsid w:val="008D70F2"/>
    <w:rsid w:val="008F3139"/>
    <w:rsid w:val="00932EDF"/>
    <w:rsid w:val="00971806"/>
    <w:rsid w:val="00983536"/>
    <w:rsid w:val="009E301B"/>
    <w:rsid w:val="009F144D"/>
    <w:rsid w:val="00A05382"/>
    <w:rsid w:val="00A43030"/>
    <w:rsid w:val="00A503EB"/>
    <w:rsid w:val="00A7336B"/>
    <w:rsid w:val="00A97CDE"/>
    <w:rsid w:val="00B215D3"/>
    <w:rsid w:val="00B41BD6"/>
    <w:rsid w:val="00B846BD"/>
    <w:rsid w:val="00B87D2E"/>
    <w:rsid w:val="00B96234"/>
    <w:rsid w:val="00BA6E85"/>
    <w:rsid w:val="00BF49DA"/>
    <w:rsid w:val="00C165E4"/>
    <w:rsid w:val="00C17E76"/>
    <w:rsid w:val="00C37C98"/>
    <w:rsid w:val="00C7152A"/>
    <w:rsid w:val="00C94BD1"/>
    <w:rsid w:val="00CA7C18"/>
    <w:rsid w:val="00CB07A2"/>
    <w:rsid w:val="00CB210C"/>
    <w:rsid w:val="00CB3978"/>
    <w:rsid w:val="00CB4CDD"/>
    <w:rsid w:val="00CB4D18"/>
    <w:rsid w:val="00CC7899"/>
    <w:rsid w:val="00DC7953"/>
    <w:rsid w:val="00E01FD5"/>
    <w:rsid w:val="00E960FF"/>
    <w:rsid w:val="00EF5937"/>
    <w:rsid w:val="00F166D5"/>
    <w:rsid w:val="00F22035"/>
    <w:rsid w:val="00F346F1"/>
    <w:rsid w:val="00F6179F"/>
    <w:rsid w:val="00F75C94"/>
    <w:rsid w:val="00F80A44"/>
    <w:rsid w:val="00F96D59"/>
    <w:rsid w:val="00FA27FB"/>
    <w:rsid w:val="00FB11FD"/>
    <w:rsid w:val="00FD3D1F"/>
    <w:rsid w:val="00FD4F63"/>
    <w:rsid w:val="00FD5C59"/>
    <w:rsid w:val="00FE031E"/>
    <w:rsid w:val="00FE54BD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178F1"/>
  <w15:docId w15:val="{E8960F37-C6F5-45F4-9CEA-95BAFC9B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045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904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06925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3">
    <w:name w:val="Основной текст_"/>
    <w:link w:val="10"/>
    <w:rsid w:val="00BF49DA"/>
    <w:rPr>
      <w:sz w:val="98"/>
      <w:szCs w:val="98"/>
      <w:shd w:val="clear" w:color="auto" w:fill="FFFFFF"/>
    </w:rPr>
  </w:style>
  <w:style w:type="paragraph" w:customStyle="1" w:styleId="10">
    <w:name w:val="Основной текст1"/>
    <w:basedOn w:val="a"/>
    <w:link w:val="a3"/>
    <w:rsid w:val="00BF49DA"/>
    <w:pPr>
      <w:widowControl w:val="0"/>
      <w:shd w:val="clear" w:color="auto" w:fill="FFFFFF"/>
    </w:pPr>
    <w:rPr>
      <w:sz w:val="98"/>
      <w:szCs w:val="98"/>
    </w:rPr>
  </w:style>
  <w:style w:type="character" w:customStyle="1" w:styleId="2">
    <w:name w:val="Колонтитул (2)_"/>
    <w:link w:val="20"/>
    <w:rsid w:val="0086572A"/>
    <w:rPr>
      <w:shd w:val="clear" w:color="auto" w:fill="FFFFFF"/>
    </w:rPr>
  </w:style>
  <w:style w:type="paragraph" w:customStyle="1" w:styleId="20">
    <w:name w:val="Колонтитул (2)"/>
    <w:basedOn w:val="a"/>
    <w:link w:val="2"/>
    <w:rsid w:val="0086572A"/>
    <w:pPr>
      <w:widowControl w:val="0"/>
      <w:shd w:val="clear" w:color="auto" w:fill="FFFFFF"/>
    </w:pPr>
  </w:style>
  <w:style w:type="paragraph" w:styleId="a4">
    <w:name w:val="Balloon Text"/>
    <w:basedOn w:val="a"/>
    <w:link w:val="a5"/>
    <w:rsid w:val="004727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72769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4D3231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3326-CCB0-49ED-BEA2-96A47DCE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Окушкова</dc:creator>
  <cp:lastModifiedBy>user</cp:lastModifiedBy>
  <cp:revision>17</cp:revision>
  <cp:lastPrinted>2021-02-28T18:05:00Z</cp:lastPrinted>
  <dcterms:created xsi:type="dcterms:W3CDTF">2021-01-18T11:04:00Z</dcterms:created>
  <dcterms:modified xsi:type="dcterms:W3CDTF">2021-03-05T07:17:00Z</dcterms:modified>
</cp:coreProperties>
</file>